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bookmarkStart w:id="2" w:name="_GoBack"/>
      <w:bookmarkEnd w:id="2"/>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rFonts w:hint="eastAsia" w:ascii="方正小标宋简体" w:hAnsi="方正小标宋简体" w:eastAsia="方正小标宋简体" w:cs="方正小标宋简体"/>
          <w:sz w:val="84"/>
          <w:szCs w:val="84"/>
          <w:lang w:eastAsia="zh-CN"/>
        </w:rPr>
      </w:pPr>
      <w:r>
        <w:rPr>
          <w:rFonts w:hint="eastAsia" w:ascii="方正小标宋简体" w:hAnsi="方正小标宋简体" w:eastAsia="方正小标宋简体" w:cs="方正小标宋简体"/>
          <w:sz w:val="84"/>
          <w:szCs w:val="84"/>
          <w:lang w:eastAsia="zh-CN"/>
        </w:rPr>
        <w:t>常德市劳动卫生职业病防治所</w:t>
      </w:r>
    </w:p>
    <w:p>
      <w:pPr>
        <w:pStyle w:val="9"/>
        <w:jc w:val="center"/>
        <w:rPr>
          <w:rFonts w:hint="eastAsia"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2021年</w:t>
      </w:r>
      <w:r>
        <w:rPr>
          <w:rFonts w:hint="eastAsia" w:ascii="方正小标宋简体" w:hAnsi="方正小标宋简体" w:eastAsia="方正小标宋简体" w:cs="方正小标宋简体"/>
          <w:sz w:val="84"/>
          <w:szCs w:val="84"/>
          <w:lang w:eastAsia="zh-CN"/>
        </w:rPr>
        <w:t>度</w:t>
      </w:r>
      <w:r>
        <w:rPr>
          <w:rFonts w:hint="eastAsia" w:ascii="方正小标宋简体" w:hAnsi="方正小标宋简体" w:eastAsia="方正小标宋简体" w:cs="方正小标宋简体"/>
          <w:sz w:val="84"/>
          <w:szCs w:val="84"/>
        </w:rPr>
        <w:t>部门决算</w:t>
      </w:r>
      <w:r>
        <w:rPr>
          <w:rFonts w:hint="eastAsia" w:ascii="方正小标宋简体" w:hAnsi="方正小标宋简体" w:eastAsia="方正小标宋简体" w:cs="方正小标宋简体"/>
          <w:sz w:val="84"/>
          <w:szCs w:val="84"/>
          <w:lang w:eastAsia="zh-CN"/>
        </w:rPr>
        <w:t>公开</w:t>
      </w:r>
    </w:p>
    <w:p>
      <w:pPr>
        <w:pStyle w:val="9"/>
        <w:jc w:val="center"/>
        <w:rPr>
          <w:sz w:val="56"/>
          <w:szCs w:val="56"/>
        </w:rPr>
      </w:pPr>
    </w:p>
    <w:p>
      <w:pPr>
        <w:pStyle w:val="9"/>
        <w:keepNext w:val="0"/>
        <w:keepLines w:val="0"/>
        <w:pageBreakBefore w:val="0"/>
        <w:widowControl w:val="0"/>
        <w:kinsoku/>
        <w:wordWrap/>
        <w:overflowPunct/>
        <w:topLinePunct w:val="0"/>
        <w:bidi w:val="0"/>
        <w:snapToGrid/>
        <w:spacing w:line="600" w:lineRule="exact"/>
        <w:ind w:left="0" w:leftChars="0" w:right="0" w:rightChars="0"/>
        <w:jc w:val="center"/>
        <w:textAlignment w:val="auto"/>
        <w:outlineLvl w:val="9"/>
        <w:rPr>
          <w:rFonts w:hint="eastAsia" w:ascii="仿宋_GB2312" w:hAnsi="仿宋_GB2312" w:eastAsia="仿宋_GB2312" w:cs="仿宋_GB2312"/>
          <w:sz w:val="56"/>
          <w:szCs w:val="56"/>
        </w:rPr>
      </w:pPr>
    </w:p>
    <w:p>
      <w:pPr>
        <w:pStyle w:val="9"/>
        <w:keepNext w:val="0"/>
        <w:keepLines w:val="0"/>
        <w:pageBreakBefore w:val="0"/>
        <w:widowControl w:val="0"/>
        <w:kinsoku/>
        <w:wordWrap/>
        <w:overflowPunct/>
        <w:topLinePunct w:val="0"/>
        <w:bidi w:val="0"/>
        <w:snapToGrid/>
        <w:spacing w:line="600" w:lineRule="exact"/>
        <w:ind w:left="0" w:leftChars="0" w:right="0" w:rightChars="0"/>
        <w:jc w:val="center"/>
        <w:textAlignment w:val="auto"/>
        <w:outlineLvl w:val="9"/>
        <w:rPr>
          <w:rFonts w:hint="eastAsia" w:ascii="仿宋_GB2312" w:hAnsi="仿宋_GB2312" w:eastAsia="仿宋_GB2312" w:cs="仿宋_GB2312"/>
          <w:sz w:val="56"/>
          <w:szCs w:val="56"/>
        </w:rPr>
      </w:pPr>
    </w:p>
    <w:p>
      <w:pPr>
        <w:pStyle w:val="9"/>
        <w:keepNext w:val="0"/>
        <w:keepLines w:val="0"/>
        <w:pageBreakBefore w:val="0"/>
        <w:widowControl w:val="0"/>
        <w:kinsoku/>
        <w:wordWrap/>
        <w:overflowPunct/>
        <w:topLinePunct w:val="0"/>
        <w:bidi w:val="0"/>
        <w:snapToGrid/>
        <w:spacing w:line="600" w:lineRule="exact"/>
        <w:ind w:left="0" w:leftChars="0" w:right="0" w:rightChars="0"/>
        <w:jc w:val="center"/>
        <w:textAlignment w:val="auto"/>
        <w:outlineLvl w:val="9"/>
        <w:rPr>
          <w:rFonts w:hint="eastAsia" w:ascii="仿宋_GB2312" w:hAnsi="仿宋_GB2312" w:eastAsia="仿宋_GB2312" w:cs="仿宋_GB2312"/>
          <w:sz w:val="56"/>
          <w:szCs w:val="56"/>
        </w:rPr>
      </w:pPr>
    </w:p>
    <w:p>
      <w:pPr>
        <w:pStyle w:val="9"/>
        <w:keepNext w:val="0"/>
        <w:keepLines w:val="0"/>
        <w:pageBreakBefore w:val="0"/>
        <w:widowControl w:val="0"/>
        <w:kinsoku/>
        <w:wordWrap/>
        <w:overflowPunct/>
        <w:topLinePunct w:val="0"/>
        <w:bidi w:val="0"/>
        <w:snapToGrid/>
        <w:spacing w:line="600" w:lineRule="exact"/>
        <w:ind w:left="0" w:leftChars="0" w:right="0" w:rightChars="0"/>
        <w:jc w:val="center"/>
        <w:textAlignment w:val="auto"/>
        <w:outlineLvl w:val="9"/>
        <w:rPr>
          <w:rFonts w:hint="eastAsia" w:ascii="仿宋_GB2312" w:hAnsi="仿宋_GB2312" w:eastAsia="仿宋_GB2312" w:cs="仿宋_GB2312"/>
          <w:sz w:val="56"/>
          <w:szCs w:val="56"/>
        </w:rPr>
      </w:pPr>
    </w:p>
    <w:p>
      <w:pPr>
        <w:pStyle w:val="9"/>
        <w:keepNext w:val="0"/>
        <w:keepLines w:val="0"/>
        <w:pageBreakBefore w:val="0"/>
        <w:widowControl w:val="0"/>
        <w:kinsoku/>
        <w:wordWrap/>
        <w:overflowPunct/>
        <w:topLinePunct w:val="0"/>
        <w:bidi w:val="0"/>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rPr>
      </w:pPr>
    </w:p>
    <w:p>
      <w:pPr>
        <w:pStyle w:val="9"/>
        <w:keepNext w:val="0"/>
        <w:keepLines w:val="0"/>
        <w:pageBreakBefore w:val="0"/>
        <w:widowControl w:val="0"/>
        <w:kinsoku/>
        <w:wordWrap/>
        <w:overflowPunct/>
        <w:topLinePunct w:val="0"/>
        <w:bidi w:val="0"/>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目</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录</w:t>
      </w:r>
    </w:p>
    <w:p>
      <w:pPr>
        <w:pStyle w:val="9"/>
        <w:keepNext w:val="0"/>
        <w:keepLines w:val="0"/>
        <w:pageBreakBefore w:val="0"/>
        <w:widowControl w:val="0"/>
        <w:kinsoku/>
        <w:wordWrap/>
        <w:overflowPunct/>
        <w:topLinePunct w:val="0"/>
        <w:bidi w:val="0"/>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rPr>
      </w:pPr>
    </w:p>
    <w:p>
      <w:pPr>
        <w:pStyle w:val="9"/>
        <w:keepNext w:val="0"/>
        <w:keepLines w:val="0"/>
        <w:pageBreakBefore w:val="0"/>
        <w:widowControl w:val="0"/>
        <w:kinsoku/>
        <w:wordWrap/>
        <w:overflowPunct/>
        <w:topLinePunct w:val="0"/>
        <w:bidi w:val="0"/>
        <w:snapToGrid/>
        <w:spacing w:line="600" w:lineRule="exact"/>
        <w:ind w:left="0" w:leftChars="0" w:right="0" w:rightChars="0"/>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第一部</w:t>
      </w:r>
      <w:r>
        <w:rPr>
          <w:rFonts w:hint="eastAsia" w:ascii="仿宋_GB2312" w:hAnsi="仿宋_GB2312" w:eastAsia="仿宋_GB2312" w:cs="仿宋_GB2312"/>
          <w:b/>
          <w:sz w:val="28"/>
          <w:szCs w:val="28"/>
          <w:lang w:eastAsia="zh-CN"/>
        </w:rPr>
        <w:t>分常德市</w:t>
      </w:r>
      <w:r>
        <w:rPr>
          <w:rFonts w:hint="eastAsia" w:ascii="仿宋_GB2312" w:hAnsi="仿宋_GB2312" w:eastAsia="仿宋_GB2312" w:cs="仿宋_GB2312"/>
          <w:b/>
          <w:sz w:val="28"/>
          <w:szCs w:val="28"/>
          <w:lang w:val="en-US" w:eastAsia="zh-CN"/>
        </w:rPr>
        <w:t>劳动卫生职业病防治所</w:t>
      </w:r>
      <w:r>
        <w:rPr>
          <w:rFonts w:hint="eastAsia" w:ascii="仿宋_GB2312" w:hAnsi="仿宋_GB2312" w:eastAsia="仿宋_GB2312" w:cs="仿宋_GB2312"/>
          <w:b/>
          <w:sz w:val="28"/>
          <w:szCs w:val="28"/>
          <w:lang w:eastAsia="zh-CN"/>
        </w:rPr>
        <w:t>单位</w:t>
      </w:r>
      <w:r>
        <w:rPr>
          <w:rFonts w:hint="eastAsia" w:ascii="仿宋_GB2312" w:hAnsi="仿宋_GB2312" w:eastAsia="仿宋_GB2312" w:cs="仿宋_GB2312"/>
          <w:b/>
          <w:sz w:val="28"/>
          <w:szCs w:val="28"/>
        </w:rPr>
        <w:t>概况</w:t>
      </w:r>
    </w:p>
    <w:p>
      <w:pPr>
        <w:pStyle w:val="9"/>
        <w:keepNext w:val="0"/>
        <w:keepLines w:val="0"/>
        <w:pageBreakBefore w:val="0"/>
        <w:widowControl w:val="0"/>
        <w:numPr>
          <w:ilvl w:val="0"/>
          <w:numId w:val="1"/>
        </w:numPr>
        <w:kinsoku/>
        <w:wordWrap/>
        <w:overflowPunct/>
        <w:topLinePunct w:val="0"/>
        <w:bidi w:val="0"/>
        <w:snapToGrid/>
        <w:spacing w:line="600" w:lineRule="exact"/>
        <w:ind w:left="0" w:leftChars="0" w:right="0" w:rightChars="0" w:firstLine="700" w:firstLineChars="25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部门职责</w:t>
      </w:r>
    </w:p>
    <w:p>
      <w:pPr>
        <w:pStyle w:val="9"/>
        <w:keepNext w:val="0"/>
        <w:keepLines w:val="0"/>
        <w:pageBreakBefore w:val="0"/>
        <w:widowControl w:val="0"/>
        <w:numPr>
          <w:ilvl w:val="0"/>
          <w:numId w:val="1"/>
        </w:numPr>
        <w:kinsoku/>
        <w:wordWrap/>
        <w:overflowPunct/>
        <w:topLinePunct w:val="0"/>
        <w:bidi w:val="0"/>
        <w:snapToGrid/>
        <w:spacing w:line="600" w:lineRule="exact"/>
        <w:ind w:left="0" w:leftChars="0" w:right="0" w:rightChars="0" w:firstLine="700" w:firstLineChars="25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机构设置</w:t>
      </w:r>
    </w:p>
    <w:p>
      <w:pPr>
        <w:pStyle w:val="9"/>
        <w:keepNext w:val="0"/>
        <w:keepLines w:val="0"/>
        <w:pageBreakBefore w:val="0"/>
        <w:widowControl w:val="0"/>
        <w:kinsoku/>
        <w:wordWrap/>
        <w:overflowPunct/>
        <w:topLinePunct w:val="0"/>
        <w:bidi w:val="0"/>
        <w:snapToGrid/>
        <w:spacing w:line="600" w:lineRule="exact"/>
        <w:ind w:left="0" w:leftChars="0" w:right="0" w:rightChars="0"/>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第二部分2021年度部门决算表</w:t>
      </w:r>
    </w:p>
    <w:p>
      <w:pPr>
        <w:pStyle w:val="9"/>
        <w:keepNext w:val="0"/>
        <w:keepLines w:val="0"/>
        <w:pageBreakBefore w:val="0"/>
        <w:widowControl w:val="0"/>
        <w:kinsoku/>
        <w:wordWrap/>
        <w:overflowPunct/>
        <w:topLinePunct w:val="0"/>
        <w:bidi w:val="0"/>
        <w:snapToGrid/>
        <w:spacing w:line="600" w:lineRule="exact"/>
        <w:ind w:left="0" w:leftChars="0" w:right="0" w:rightChars="0" w:firstLine="700" w:firstLineChars="25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9"/>
        <w:keepNext w:val="0"/>
        <w:keepLines w:val="0"/>
        <w:pageBreakBefore w:val="0"/>
        <w:widowControl w:val="0"/>
        <w:kinsoku/>
        <w:wordWrap/>
        <w:overflowPunct/>
        <w:topLinePunct w:val="0"/>
        <w:bidi w:val="0"/>
        <w:snapToGrid/>
        <w:spacing w:line="600" w:lineRule="exact"/>
        <w:ind w:left="0" w:leftChars="0" w:right="0" w:rightChars="0" w:firstLine="700" w:firstLineChars="25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9"/>
        <w:keepNext w:val="0"/>
        <w:keepLines w:val="0"/>
        <w:pageBreakBefore w:val="0"/>
        <w:widowControl w:val="0"/>
        <w:kinsoku/>
        <w:wordWrap/>
        <w:overflowPunct/>
        <w:topLinePunct w:val="0"/>
        <w:bidi w:val="0"/>
        <w:snapToGrid/>
        <w:spacing w:line="600" w:lineRule="exact"/>
        <w:ind w:left="0" w:leftChars="0" w:right="0" w:rightChars="0" w:firstLine="700" w:firstLineChars="25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9"/>
        <w:keepNext w:val="0"/>
        <w:keepLines w:val="0"/>
        <w:pageBreakBefore w:val="0"/>
        <w:widowControl w:val="0"/>
        <w:kinsoku/>
        <w:wordWrap/>
        <w:overflowPunct/>
        <w:topLinePunct w:val="0"/>
        <w:bidi w:val="0"/>
        <w:snapToGrid/>
        <w:spacing w:line="600" w:lineRule="exact"/>
        <w:ind w:left="0" w:leftChars="0" w:right="0" w:rightChars="0" w:firstLine="700" w:firstLineChars="25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9"/>
        <w:keepNext w:val="0"/>
        <w:keepLines w:val="0"/>
        <w:pageBreakBefore w:val="0"/>
        <w:widowControl w:val="0"/>
        <w:kinsoku/>
        <w:wordWrap/>
        <w:overflowPunct/>
        <w:topLinePunct w:val="0"/>
        <w:bidi w:val="0"/>
        <w:snapToGrid/>
        <w:spacing w:line="600" w:lineRule="exact"/>
        <w:ind w:left="0" w:leftChars="0" w:right="0" w:rightChars="0" w:firstLine="700" w:firstLineChars="25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9"/>
        <w:keepNext w:val="0"/>
        <w:keepLines w:val="0"/>
        <w:pageBreakBefore w:val="0"/>
        <w:widowControl w:val="0"/>
        <w:kinsoku/>
        <w:wordWrap/>
        <w:overflowPunct/>
        <w:topLinePunct w:val="0"/>
        <w:bidi w:val="0"/>
        <w:snapToGrid/>
        <w:spacing w:line="600" w:lineRule="exact"/>
        <w:ind w:left="0" w:leftChars="0" w:right="0" w:rightChars="0" w:firstLine="700" w:firstLineChars="25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9"/>
        <w:keepNext w:val="0"/>
        <w:keepLines w:val="0"/>
        <w:pageBreakBefore w:val="0"/>
        <w:widowControl w:val="0"/>
        <w:kinsoku/>
        <w:wordWrap/>
        <w:overflowPunct/>
        <w:topLinePunct w:val="0"/>
        <w:bidi w:val="0"/>
        <w:snapToGrid/>
        <w:spacing w:line="600" w:lineRule="exact"/>
        <w:ind w:left="0" w:leftChars="0" w:right="0" w:rightChars="0" w:firstLine="700" w:firstLineChars="25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七、一般公共预算财政拨款“三公”经费支出决算表</w:t>
      </w:r>
    </w:p>
    <w:p>
      <w:pPr>
        <w:pStyle w:val="9"/>
        <w:keepNext w:val="0"/>
        <w:keepLines w:val="0"/>
        <w:pageBreakBefore w:val="0"/>
        <w:widowControl w:val="0"/>
        <w:kinsoku/>
        <w:wordWrap/>
        <w:overflowPunct/>
        <w:topLinePunct w:val="0"/>
        <w:bidi w:val="0"/>
        <w:snapToGrid/>
        <w:spacing w:line="600" w:lineRule="exact"/>
        <w:ind w:left="0" w:leftChars="0" w:right="0" w:rightChars="0" w:firstLine="700" w:firstLineChars="25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八、政府性基金预算财政拨款收入支出决算表</w:t>
      </w:r>
    </w:p>
    <w:p>
      <w:pPr>
        <w:pStyle w:val="9"/>
        <w:keepNext w:val="0"/>
        <w:keepLines w:val="0"/>
        <w:pageBreakBefore w:val="0"/>
        <w:widowControl w:val="0"/>
        <w:kinsoku/>
        <w:wordWrap/>
        <w:overflowPunct/>
        <w:topLinePunct w:val="0"/>
        <w:bidi w:val="0"/>
        <w:snapToGrid/>
        <w:spacing w:line="600" w:lineRule="exact"/>
        <w:ind w:left="0" w:leftChars="0" w:right="0" w:rightChars="0" w:firstLine="700" w:firstLineChars="25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九、国有资本经营预算财政拨款支出决算表</w:t>
      </w:r>
    </w:p>
    <w:p>
      <w:pPr>
        <w:pStyle w:val="9"/>
        <w:keepNext w:val="0"/>
        <w:keepLines w:val="0"/>
        <w:pageBreakBefore w:val="0"/>
        <w:widowControl w:val="0"/>
        <w:kinsoku/>
        <w:wordWrap/>
        <w:overflowPunct/>
        <w:topLinePunct w:val="0"/>
        <w:bidi w:val="0"/>
        <w:snapToGrid/>
        <w:spacing w:line="600" w:lineRule="exact"/>
        <w:ind w:left="0" w:leftChars="0" w:right="0" w:rightChars="0"/>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第三部分2021年度部门决算情况说明</w:t>
      </w:r>
    </w:p>
    <w:p>
      <w:pPr>
        <w:pStyle w:val="9"/>
        <w:keepNext w:val="0"/>
        <w:keepLines w:val="0"/>
        <w:pageBreakBefore w:val="0"/>
        <w:widowControl w:val="0"/>
        <w:kinsoku/>
        <w:wordWrap/>
        <w:overflowPunct/>
        <w:topLinePunct w:val="0"/>
        <w:bidi w:val="0"/>
        <w:snapToGrid/>
        <w:spacing w:line="600" w:lineRule="exact"/>
        <w:ind w:left="0" w:leftChars="0" w:right="0" w:rightChars="0" w:firstLine="700" w:firstLineChars="25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keepNext w:val="0"/>
        <w:keepLines w:val="0"/>
        <w:pageBreakBefore w:val="0"/>
        <w:widowControl w:val="0"/>
        <w:kinsoku/>
        <w:wordWrap/>
        <w:overflowPunct/>
        <w:topLinePunct w:val="0"/>
        <w:bidi w:val="0"/>
        <w:snapToGrid/>
        <w:spacing w:line="600" w:lineRule="exact"/>
        <w:ind w:left="0" w:leftChars="0" w:right="0" w:rightChars="0" w:firstLine="700" w:firstLineChars="25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700" w:firstLineChars="250"/>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700" w:firstLineChars="250"/>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700" w:firstLineChars="250"/>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700" w:firstLineChars="250"/>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700" w:firstLineChars="250"/>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700" w:firstLineChars="250"/>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700" w:firstLineChars="250"/>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九、机关运行经费支出说明</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700" w:firstLineChars="250"/>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700" w:firstLineChars="250"/>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十一、政府采购支出说明</w:t>
      </w:r>
    </w:p>
    <w:p>
      <w:pPr>
        <w:pStyle w:val="9"/>
        <w:keepNext w:val="0"/>
        <w:keepLines w:val="0"/>
        <w:pageBreakBefore w:val="0"/>
        <w:widowControl w:val="0"/>
        <w:kinsoku/>
        <w:wordWrap/>
        <w:overflowPunct/>
        <w:topLinePunct w:val="0"/>
        <w:bidi w:val="0"/>
        <w:snapToGrid/>
        <w:spacing w:line="600" w:lineRule="exact"/>
        <w:ind w:left="0" w:leftChars="0" w:right="0" w:rightChars="0" w:firstLine="700" w:firstLineChars="25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十二、国有资产占用情况说明</w:t>
      </w:r>
    </w:p>
    <w:p>
      <w:pPr>
        <w:pStyle w:val="9"/>
        <w:keepNext w:val="0"/>
        <w:keepLines w:val="0"/>
        <w:pageBreakBefore w:val="0"/>
        <w:widowControl w:val="0"/>
        <w:kinsoku/>
        <w:wordWrap/>
        <w:overflowPunct/>
        <w:topLinePunct w:val="0"/>
        <w:bidi w:val="0"/>
        <w:snapToGrid/>
        <w:spacing w:line="600" w:lineRule="exact"/>
        <w:ind w:left="0" w:leftChars="0" w:right="0" w:rightChars="0" w:firstLine="700" w:firstLineChars="25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十三、2021年度预算绩效情况说明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jc w:val="left"/>
        <w:textAlignment w:val="auto"/>
        <w:outlineLvl w:val="9"/>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第四部分名词解释</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jc w:val="left"/>
        <w:textAlignment w:val="auto"/>
        <w:outlineLvl w:val="9"/>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第五部分附件</w:t>
      </w:r>
    </w:p>
    <w:p>
      <w:pPr>
        <w:keepNext w:val="0"/>
        <w:keepLines w:val="0"/>
        <w:pageBreakBefore w:val="0"/>
        <w:widowControl w:val="0"/>
        <w:kinsoku/>
        <w:wordWrap/>
        <w:overflowPunct/>
        <w:topLinePunct w:val="0"/>
        <w:bidi w:val="0"/>
        <w:snapToGrid/>
        <w:spacing w:line="600" w:lineRule="exact"/>
        <w:ind w:left="0" w:leftChars="0" w:right="0" w:rightChars="0"/>
        <w:jc w:val="center"/>
        <w:textAlignment w:val="auto"/>
        <w:outlineLvl w:val="9"/>
        <w:rPr>
          <w:rFonts w:hint="eastAsia" w:ascii="仿宋_GB2312" w:hAnsi="仿宋_GB2312" w:eastAsia="仿宋_GB2312" w:cs="仿宋_GB2312"/>
          <w:sz w:val="72"/>
          <w:szCs w:val="72"/>
        </w:rPr>
      </w:pPr>
    </w:p>
    <w:p>
      <w:pPr>
        <w:keepNext w:val="0"/>
        <w:keepLines w:val="0"/>
        <w:pageBreakBefore w:val="0"/>
        <w:widowControl w:val="0"/>
        <w:kinsoku/>
        <w:wordWrap/>
        <w:overflowPunct/>
        <w:topLinePunct w:val="0"/>
        <w:bidi w:val="0"/>
        <w:snapToGrid/>
        <w:spacing w:line="600" w:lineRule="exact"/>
        <w:ind w:left="0" w:leftChars="0" w:right="0" w:rightChars="0"/>
        <w:jc w:val="center"/>
        <w:textAlignment w:val="auto"/>
        <w:outlineLvl w:val="9"/>
        <w:rPr>
          <w:rFonts w:hint="eastAsia" w:ascii="仿宋_GB2312" w:hAnsi="仿宋_GB2312" w:eastAsia="仿宋_GB2312" w:cs="仿宋_GB2312"/>
          <w:sz w:val="72"/>
          <w:szCs w:val="72"/>
        </w:rPr>
      </w:pPr>
    </w:p>
    <w:p>
      <w:pPr>
        <w:jc w:val="center"/>
        <w:rPr>
          <w:sz w:val="72"/>
          <w:szCs w:val="72"/>
        </w:rPr>
      </w:pPr>
    </w:p>
    <w:p>
      <w:pPr>
        <w:jc w:val="center"/>
        <w:rPr>
          <w:sz w:val="72"/>
          <w:szCs w:val="72"/>
        </w:rPr>
      </w:pPr>
    </w:p>
    <w:p>
      <w:pPr>
        <w:rPr>
          <w:sz w:val="72"/>
          <w:szCs w:val="72"/>
        </w:rPr>
      </w:pPr>
    </w:p>
    <w:p>
      <w:pPr>
        <w:rPr>
          <w:sz w:val="72"/>
          <w:szCs w:val="72"/>
        </w:rPr>
      </w:pPr>
    </w:p>
    <w:p>
      <w:pPr>
        <w:rPr>
          <w:sz w:val="72"/>
          <w:szCs w:val="72"/>
        </w:rPr>
      </w:pPr>
    </w:p>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rFonts w:hint="eastAsia"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 xml:space="preserve">第一部分 </w:t>
      </w:r>
    </w:p>
    <w:p>
      <w:pPr>
        <w:pStyle w:val="9"/>
        <w:jc w:val="center"/>
        <w:rPr>
          <w:rFonts w:hint="eastAsia" w:ascii="方正小标宋简体" w:hAnsi="方正小标宋简体" w:eastAsia="方正小标宋简体" w:cs="方正小标宋简体"/>
          <w:sz w:val="84"/>
          <w:szCs w:val="84"/>
        </w:rPr>
      </w:pPr>
    </w:p>
    <w:p>
      <w:pPr>
        <w:pStyle w:val="9"/>
        <w:jc w:val="center"/>
        <w:rPr>
          <w:rFonts w:hint="eastAsia"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lang w:eastAsia="zh-CN"/>
        </w:rPr>
        <w:t>常德市劳动卫生职业病防治所单位</w:t>
      </w:r>
      <w:r>
        <w:rPr>
          <w:rFonts w:hint="eastAsia" w:ascii="方正小标宋简体" w:hAnsi="方正小标宋简体" w:eastAsia="方正小标宋简体" w:cs="方正小标宋简体"/>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rPr>
      </w:pPr>
    </w:p>
    <w:p>
      <w:pPr>
        <w:pStyle w:val="10"/>
        <w:keepNext w:val="0"/>
        <w:keepLines w:val="0"/>
        <w:pageBreakBefore w:val="0"/>
        <w:kinsoku/>
        <w:wordWrap/>
        <w:overflowPunct/>
        <w:topLinePunct w:val="0"/>
        <w:autoSpaceDE/>
        <w:autoSpaceDN/>
        <w:bidi w:val="0"/>
        <w:adjustRightInd/>
        <w:snapToGrid/>
        <w:spacing w:line="600" w:lineRule="exact"/>
        <w:ind w:left="720" w:right="0" w:rightChars="0" w:firstLine="0" w:firstLineChars="0"/>
        <w:jc w:val="left"/>
        <w:textAlignment w:val="auto"/>
        <w:outlineLvl w:val="9"/>
        <w:rPr>
          <w:rFonts w:hint="eastAsia" w:ascii="仿宋_GB2312" w:hAnsi="仿宋_GB2312" w:eastAsia="仿宋_GB2312" w:cs="仿宋_GB2312"/>
          <w:sz w:val="32"/>
          <w:szCs w:val="32"/>
        </w:rPr>
      </w:pPr>
    </w:p>
    <w:p>
      <w:pPr>
        <w:pStyle w:val="12"/>
        <w:keepNext w:val="0"/>
        <w:keepLines w:val="0"/>
        <w:pageBreakBefore w:val="0"/>
        <w:numPr>
          <w:ilvl w:val="0"/>
          <w:numId w:val="2"/>
        </w:numPr>
        <w:kinsoku/>
        <w:wordWrap/>
        <w:overflowPunct/>
        <w:topLinePunct w:val="0"/>
        <w:autoSpaceDE/>
        <w:autoSpaceDN/>
        <w:bidi w:val="0"/>
        <w:adjustRightInd/>
        <w:snapToGrid/>
        <w:spacing w:line="600" w:lineRule="exact"/>
        <w:ind w:leftChars="0" w:right="0" w:rightChars="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部门职责</w:t>
      </w:r>
    </w:p>
    <w:p>
      <w:pPr>
        <w:keepNext w:val="0"/>
        <w:keepLines w:val="0"/>
        <w:pageBreakBefore w:val="0"/>
        <w:numPr>
          <w:ilvl w:val="0"/>
          <w:numId w:val="3"/>
        </w:numPr>
        <w:kinsoku/>
        <w:wordWrap/>
        <w:overflowPunct/>
        <w:topLinePunct w:val="0"/>
        <w:autoSpaceDE/>
        <w:autoSpaceDN/>
        <w:bidi w:val="0"/>
        <w:adjustRightInd/>
        <w:snapToGrid/>
        <w:spacing w:line="600" w:lineRule="exact"/>
        <w:ind w:right="0" w:rightChars="0" w:firstLine="800" w:firstLineChars="25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新建、扩建、改建、技术改造和技术引进项目职业病危害预评价和控制效果评价；</w:t>
      </w:r>
    </w:p>
    <w:p>
      <w:pPr>
        <w:keepNext w:val="0"/>
        <w:keepLines w:val="0"/>
        <w:pageBreakBefore w:val="0"/>
        <w:numPr>
          <w:ilvl w:val="0"/>
          <w:numId w:val="3"/>
        </w:numPr>
        <w:kinsoku/>
        <w:wordWrap/>
        <w:overflowPunct/>
        <w:topLinePunct w:val="0"/>
        <w:autoSpaceDE/>
        <w:autoSpaceDN/>
        <w:bidi w:val="0"/>
        <w:adjustRightInd/>
        <w:snapToGrid/>
        <w:spacing w:line="600" w:lineRule="exact"/>
        <w:ind w:right="0" w:rightChars="0" w:firstLine="800" w:firstLineChars="25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经常性职业病危害因素监测；</w:t>
      </w:r>
    </w:p>
    <w:p>
      <w:pPr>
        <w:keepNext w:val="0"/>
        <w:keepLines w:val="0"/>
        <w:pageBreakBefore w:val="0"/>
        <w:numPr>
          <w:ilvl w:val="0"/>
          <w:numId w:val="3"/>
        </w:numPr>
        <w:kinsoku/>
        <w:wordWrap/>
        <w:overflowPunct/>
        <w:topLinePunct w:val="0"/>
        <w:autoSpaceDE/>
        <w:autoSpaceDN/>
        <w:bidi w:val="0"/>
        <w:adjustRightInd/>
        <w:snapToGrid/>
        <w:spacing w:line="600" w:lineRule="exact"/>
        <w:ind w:right="0" w:rightChars="0" w:firstLine="800" w:firstLineChars="25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职业性健康检查；</w:t>
      </w:r>
    </w:p>
    <w:p>
      <w:pPr>
        <w:keepNext w:val="0"/>
        <w:keepLines w:val="0"/>
        <w:pageBreakBefore w:val="0"/>
        <w:numPr>
          <w:ilvl w:val="0"/>
          <w:numId w:val="3"/>
        </w:numPr>
        <w:kinsoku/>
        <w:wordWrap/>
        <w:overflowPunct/>
        <w:topLinePunct w:val="0"/>
        <w:autoSpaceDE/>
        <w:autoSpaceDN/>
        <w:bidi w:val="0"/>
        <w:adjustRightInd/>
        <w:snapToGrid/>
        <w:spacing w:line="600" w:lineRule="exact"/>
        <w:ind w:right="0" w:rightChars="0" w:firstLine="800" w:firstLineChars="25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职业病诊断、鉴定；</w:t>
      </w:r>
    </w:p>
    <w:p>
      <w:pPr>
        <w:keepNext w:val="0"/>
        <w:keepLines w:val="0"/>
        <w:pageBreakBefore w:val="0"/>
        <w:numPr>
          <w:ilvl w:val="0"/>
          <w:numId w:val="3"/>
        </w:numPr>
        <w:kinsoku/>
        <w:wordWrap/>
        <w:overflowPunct/>
        <w:topLinePunct w:val="0"/>
        <w:autoSpaceDE/>
        <w:autoSpaceDN/>
        <w:bidi w:val="0"/>
        <w:adjustRightInd/>
        <w:snapToGrid/>
        <w:spacing w:line="600" w:lineRule="exact"/>
        <w:ind w:right="0" w:rightChars="0" w:firstLine="800" w:firstLineChars="25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调查处理职业病危害事故（急性职业中毒事故、放射事故）。</w:t>
      </w:r>
    </w:p>
    <w:p>
      <w:pPr>
        <w:keepNext w:val="0"/>
        <w:keepLines w:val="0"/>
        <w:pageBreakBefore w:val="0"/>
        <w:kinsoku/>
        <w:wordWrap/>
        <w:overflowPunct/>
        <w:topLinePunct w:val="0"/>
        <w:autoSpaceDE/>
        <w:autoSpaceDN/>
        <w:bidi w:val="0"/>
        <w:adjustRightInd/>
        <w:snapToGrid/>
        <w:spacing w:line="600" w:lineRule="exact"/>
        <w:ind w:right="0" w:rightChars="0" w:firstLine="1120" w:firstLineChars="35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right="0" w:rightChars="0"/>
        <w:textAlignment w:val="auto"/>
        <w:outlineLvl w:val="9"/>
        <w:rPr>
          <w:rFonts w:hint="eastAsia" w:ascii="黑体" w:hAnsi="黑体" w:eastAsia="黑体" w:cs="黑体"/>
          <w:bCs/>
          <w:kern w:val="0"/>
          <w:sz w:val="32"/>
          <w:szCs w:val="32"/>
        </w:rPr>
      </w:pPr>
      <w:r>
        <w:rPr>
          <w:rFonts w:hint="eastAsia" w:ascii="黑体" w:hAnsi="黑体" w:eastAsia="黑体" w:cs="黑体"/>
          <w:bCs/>
          <w:kern w:val="0"/>
          <w:sz w:val="32"/>
          <w:szCs w:val="32"/>
        </w:rPr>
        <w:t>二、机构设置及决算单位构成</w:t>
      </w:r>
    </w:p>
    <w:p>
      <w:pPr>
        <w:keepNext w:val="0"/>
        <w:keepLines w:val="0"/>
        <w:pageBreakBefore w:val="0"/>
        <w:widowControl/>
        <w:kinsoku/>
        <w:wordWrap/>
        <w:overflowPunct/>
        <w:topLinePunct w:val="0"/>
        <w:autoSpaceDE/>
        <w:autoSpaceDN/>
        <w:bidi w:val="0"/>
        <w:adjustRightInd/>
        <w:snapToGrid/>
        <w:spacing w:line="600" w:lineRule="exact"/>
        <w:ind w:right="0" w:rightChars="0"/>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（一）内设机构设置。</w:t>
      </w:r>
      <w:r>
        <w:rPr>
          <w:rFonts w:hint="eastAsia" w:ascii="仿宋_GB2312" w:hAnsi="仿宋_GB2312" w:eastAsia="仿宋_GB2312" w:cs="仿宋_GB2312"/>
          <w:kern w:val="0"/>
          <w:sz w:val="32"/>
          <w:szCs w:val="32"/>
          <w:lang w:val="en-US" w:eastAsia="zh-CN" w:bidi="ar-SA"/>
        </w:rPr>
        <w:t>根据市编委办核定，本单位内设科室6个，所属事业单位0个，全部纳入2021年度部门决算编制范围。</w:t>
      </w:r>
    </w:p>
    <w:p>
      <w:pPr>
        <w:keepNext w:val="0"/>
        <w:keepLines w:val="0"/>
        <w:pageBreakBefore w:val="0"/>
        <w:widowControl/>
        <w:kinsoku/>
        <w:wordWrap/>
        <w:overflowPunct/>
        <w:topLinePunct w:val="0"/>
        <w:autoSpaceDE/>
        <w:autoSpaceDN/>
        <w:bidi w:val="0"/>
        <w:adjustRightInd/>
        <w:snapToGrid/>
        <w:spacing w:line="600" w:lineRule="exact"/>
        <w:ind w:right="0" w:rightChars="0"/>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kern w:val="0"/>
          <w:sz w:val="32"/>
          <w:szCs w:val="32"/>
          <w:lang w:val="en-US" w:eastAsia="zh-CN" w:bidi="ar-SA"/>
        </w:rPr>
        <w:t>内设科室分别是：办公室、质量管理科、检验科、职业卫生监测科、放射卫生监测科、健康监护科等。</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textAlignment w:val="auto"/>
        <w:outlineLvl w:val="9"/>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kern w:val="0"/>
          <w:sz w:val="32"/>
          <w:szCs w:val="32"/>
          <w:lang w:val="en-US" w:eastAsia="zh-CN" w:bidi="ar-SA"/>
        </w:rPr>
        <w:t>所属事业单位无。</w:t>
      </w:r>
    </w:p>
    <w:p>
      <w:pPr>
        <w:keepNext w:val="0"/>
        <w:keepLines w:val="0"/>
        <w:pageBreakBefore w:val="0"/>
        <w:widowControl/>
        <w:kinsoku/>
        <w:wordWrap/>
        <w:overflowPunct/>
        <w:topLinePunct w:val="0"/>
        <w:autoSpaceDE/>
        <w:autoSpaceDN/>
        <w:bidi w:val="0"/>
        <w:adjustRightInd/>
        <w:snapToGrid/>
        <w:spacing w:line="600" w:lineRule="exact"/>
        <w:ind w:right="0" w:rightChars="0"/>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（二）决算单位构成。</w:t>
      </w:r>
      <w:r>
        <w:rPr>
          <w:rFonts w:hint="eastAsia" w:ascii="仿宋_GB2312" w:hAnsi="仿宋_GB2312" w:eastAsia="仿宋_GB2312" w:cs="仿宋_GB2312"/>
          <w:kern w:val="0"/>
          <w:sz w:val="32"/>
          <w:szCs w:val="32"/>
          <w:lang w:val="en-US" w:eastAsia="zh-CN" w:bidi="ar-SA"/>
        </w:rPr>
        <w:t>本单位无所属二、三级预算单位，故2021年部门决算编制范围为常德市劳动卫生职业病防治所单位本级。</w:t>
      </w:r>
    </w:p>
    <w:p>
      <w:pPr>
        <w:keepNext w:val="0"/>
        <w:keepLines w:val="0"/>
        <w:pageBreakBefore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rFonts w:hint="eastAsia"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第二部分</w:t>
      </w:r>
    </w:p>
    <w:p>
      <w:pPr>
        <w:pStyle w:val="9"/>
        <w:jc w:val="center"/>
        <w:rPr>
          <w:rFonts w:hint="eastAsia" w:ascii="方正小标宋简体" w:hAnsi="方正小标宋简体" w:eastAsia="方正小标宋简体" w:cs="方正小标宋简体"/>
          <w:sz w:val="84"/>
          <w:szCs w:val="84"/>
        </w:rPr>
      </w:pPr>
    </w:p>
    <w:p>
      <w:pPr>
        <w:pStyle w:val="9"/>
        <w:jc w:val="center"/>
        <w:rPr>
          <w:rFonts w:hint="eastAsia"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部门决算表</w:t>
      </w:r>
    </w:p>
    <w:p>
      <w:pPr>
        <w:widowControl/>
        <w:spacing w:line="600" w:lineRule="exact"/>
        <w:rPr>
          <w:rFonts w:hint="eastAsia" w:ascii="宋体" w:hAnsi="宋体" w:cs="黑体"/>
          <w:i/>
          <w:color w:val="FF0000"/>
          <w:kern w:val="0"/>
          <w:sz w:val="32"/>
          <w:szCs w:val="32"/>
          <w:lang w:val="en-US" w:eastAsia="zh-CN" w:bidi="ar-SA"/>
        </w:rPr>
      </w:pPr>
    </w:p>
    <w:p>
      <w:pPr>
        <w:jc w:val="center"/>
        <w:rPr>
          <w:sz w:val="72"/>
          <w:szCs w:val="72"/>
        </w:rPr>
      </w:pPr>
    </w:p>
    <w:p>
      <w:pPr>
        <w:jc w:val="left"/>
        <w:rPr>
          <w:rFonts w:asciiTheme="minorEastAsia" w:hAnsiTheme="minorEastAsia"/>
          <w:sz w:val="32"/>
          <w:szCs w:val="32"/>
        </w:rPr>
        <w:sectPr>
          <w:pgSz w:w="11906" w:h="16838"/>
          <w:pgMar w:top="2154" w:right="1531" w:bottom="2154" w:left="1531" w:header="851" w:footer="992" w:gutter="0"/>
          <w:cols w:space="0" w:num="1"/>
          <w:rtlGutter w:val="0"/>
          <w:docGrid w:type="lines" w:linePitch="313" w:charSpace="0"/>
        </w:sectPr>
      </w:pPr>
    </w:p>
    <w:tbl>
      <w:tblPr>
        <w:tblStyle w:val="5"/>
        <w:tblW w:w="14081" w:type="dxa"/>
        <w:tblInd w:w="93" w:type="dxa"/>
        <w:tblLayout w:type="fixed"/>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vAlign w:val="center"/>
          </w:tcPr>
          <w:p>
            <w:pPr>
              <w:widowControl/>
              <w:jc w:val="center"/>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697" w:type="dxa"/>
            <w:gridSpan w:val="2"/>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232"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5773" w:type="dxa"/>
            <w:gridSpan w:val="3"/>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657"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516"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部门： </w:t>
            </w:r>
          </w:p>
        </w:tc>
        <w:tc>
          <w:tcPr>
            <w:tcW w:w="697" w:type="dxa"/>
            <w:gridSpan w:val="2"/>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232"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5773" w:type="dxa"/>
            <w:gridSpan w:val="3"/>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657"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516"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收入</w:t>
            </w:r>
          </w:p>
        </w:tc>
        <w:tc>
          <w:tcPr>
            <w:tcW w:w="827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项    目</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行次</w:t>
            </w:r>
          </w:p>
        </w:tc>
        <w:tc>
          <w:tcPr>
            <w:tcW w:w="1230"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决算数</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项    目</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行次</w:t>
            </w:r>
          </w:p>
        </w:tc>
        <w:tc>
          <w:tcPr>
            <w:tcW w:w="3633" w:type="dxa"/>
            <w:gridSpan w:val="3"/>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栏    次</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230"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栏    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633" w:type="dxa"/>
            <w:gridSpan w:val="3"/>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一、一般公共预算财政拨款收入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1049.07</w:t>
            </w:r>
            <w:r>
              <w:rPr>
                <w:rFonts w:hint="eastAsia" w:ascii="仿宋_GB2312" w:hAnsi="仿宋_GB2312" w:eastAsia="仿宋_GB2312" w:cs="仿宋_GB2312"/>
                <w:kern w:val="0"/>
                <w:sz w:val="22"/>
                <w:szCs w:val="22"/>
              </w:rPr>
              <w:t>　</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一、一般公共服务支出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14</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二、政府性基金预算财政拨款收入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二、外交支出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15</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三、国有资本经营预算财政拨款收入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三、国防支出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16</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四、上级补助收入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四、公共安全支出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17</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五、事业收入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五、教育支出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18</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六、经营收入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六、科学技术支出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19</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七、附属单位上缴收入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八、社会保障和就业支出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147.64</w:t>
            </w: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八、其他收入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8</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九、卫生健康支出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21</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1031.90</w:t>
            </w: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9</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both"/>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eastAsia="zh-CN"/>
              </w:rPr>
              <w:t>十九、住房保障支出</w:t>
            </w:r>
            <w:r>
              <w:rPr>
                <w:rFonts w:hint="eastAsia" w:ascii="仿宋_GB2312" w:hAnsi="仿宋_GB2312" w:eastAsia="仿宋_GB2312" w:cs="仿宋_GB2312"/>
                <w:kern w:val="0"/>
                <w:sz w:val="22"/>
                <w:szCs w:val="22"/>
              </w:rPr>
              <w:t>　</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22</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hint="default" w:ascii="仿宋_GB2312" w:hAnsi="仿宋_GB2312" w:eastAsia="仿宋_GB2312" w:cs="仿宋_GB2312"/>
                <w:b/>
                <w:bCs/>
                <w:kern w:val="0"/>
                <w:sz w:val="22"/>
                <w:szCs w:val="22"/>
                <w:lang w:val="en-US" w:eastAsia="zh-CN"/>
              </w:rPr>
            </w:pPr>
            <w:r>
              <w:rPr>
                <w:rFonts w:hint="eastAsia" w:ascii="仿宋_GB2312" w:hAnsi="仿宋_GB2312" w:eastAsia="仿宋_GB2312" w:cs="仿宋_GB2312"/>
                <w:b/>
                <w:bCs/>
                <w:kern w:val="0"/>
                <w:sz w:val="22"/>
                <w:szCs w:val="22"/>
              </w:rPr>
              <w:t>　</w:t>
            </w:r>
            <w:r>
              <w:rPr>
                <w:rFonts w:hint="eastAsia" w:ascii="仿宋_GB2312" w:hAnsi="仿宋_GB2312" w:eastAsia="仿宋_GB2312" w:cs="仿宋_GB2312"/>
                <w:b w:val="0"/>
                <w:bCs w:val="0"/>
                <w:kern w:val="0"/>
                <w:sz w:val="22"/>
                <w:szCs w:val="22"/>
                <w:lang w:val="en-US" w:eastAsia="zh-CN"/>
              </w:rPr>
              <w:t>53.36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本年收入合计</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10</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1049.07</w:t>
            </w:r>
            <w:r>
              <w:rPr>
                <w:rFonts w:hint="eastAsia" w:ascii="仿宋_GB2312" w:hAnsi="仿宋_GB2312" w:eastAsia="仿宋_GB2312" w:cs="仿宋_GB2312"/>
                <w:kern w:val="0"/>
                <w:sz w:val="22"/>
                <w:szCs w:val="22"/>
              </w:rPr>
              <w:t>　</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本年支出合计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23</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rPr>
              <w:t>　</w:t>
            </w:r>
            <w:r>
              <w:rPr>
                <w:rFonts w:hint="eastAsia" w:ascii="仿宋_GB2312" w:hAnsi="仿宋_GB2312" w:eastAsia="仿宋_GB2312" w:cs="仿宋_GB2312"/>
                <w:kern w:val="0"/>
                <w:sz w:val="22"/>
                <w:szCs w:val="22"/>
                <w:lang w:val="en-US" w:eastAsia="zh-CN"/>
              </w:rPr>
              <w:t>1232.94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xml:space="preserve">         使用非财政拨款结余</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11</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xml:space="preserve">                结余分配</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24</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xml:space="preserve">         年初结转和结余</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12</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188.69</w:t>
            </w:r>
            <w:r>
              <w:rPr>
                <w:rFonts w:hint="eastAsia" w:ascii="仿宋_GB2312" w:hAnsi="仿宋_GB2312" w:eastAsia="仿宋_GB2312" w:cs="仿宋_GB2312"/>
                <w:kern w:val="0"/>
                <w:sz w:val="22"/>
                <w:szCs w:val="22"/>
              </w:rPr>
              <w:t>　</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xml:space="preserve">                年末结转和结余</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25</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rPr>
              <w:t>　</w:t>
            </w:r>
            <w:r>
              <w:rPr>
                <w:rFonts w:hint="eastAsia" w:ascii="仿宋_GB2312" w:hAnsi="仿宋_GB2312" w:eastAsia="仿宋_GB2312" w:cs="仿宋_GB2312"/>
                <w:kern w:val="0"/>
                <w:sz w:val="22"/>
                <w:szCs w:val="22"/>
                <w:lang w:val="en-US" w:eastAsia="zh-CN"/>
              </w:rPr>
              <w:t>4.86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总计</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13</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1237.76</w:t>
            </w:r>
            <w:r>
              <w:rPr>
                <w:rFonts w:hint="eastAsia" w:ascii="仿宋_GB2312" w:hAnsi="仿宋_GB2312" w:eastAsia="仿宋_GB2312" w:cs="仿宋_GB2312"/>
                <w:kern w:val="0"/>
                <w:sz w:val="22"/>
                <w:szCs w:val="22"/>
              </w:rPr>
              <w:t>　</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总计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26</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hint="default" w:ascii="仿宋_GB2312" w:hAnsi="仿宋_GB2312" w:eastAsia="仿宋_GB2312" w:cs="仿宋_GB2312"/>
                <w:b/>
                <w:bCs/>
                <w:kern w:val="0"/>
                <w:sz w:val="22"/>
                <w:szCs w:val="22"/>
                <w:lang w:val="en-US" w:eastAsia="zh-CN"/>
              </w:rPr>
            </w:pPr>
            <w:r>
              <w:rPr>
                <w:rFonts w:hint="eastAsia" w:ascii="仿宋_GB2312" w:hAnsi="仿宋_GB2312" w:eastAsia="仿宋_GB2312" w:cs="仿宋_GB2312"/>
                <w:b/>
                <w:bCs/>
                <w:kern w:val="0"/>
                <w:sz w:val="22"/>
                <w:szCs w:val="22"/>
              </w:rPr>
              <w:t>　</w:t>
            </w:r>
            <w:r>
              <w:rPr>
                <w:rFonts w:hint="eastAsia" w:ascii="仿宋_GB2312" w:hAnsi="仿宋_GB2312" w:eastAsia="仿宋_GB2312" w:cs="仿宋_GB2312"/>
                <w:b w:val="0"/>
                <w:bCs w:val="0"/>
                <w:kern w:val="0"/>
                <w:sz w:val="22"/>
                <w:szCs w:val="22"/>
                <w:lang w:val="en-US" w:eastAsia="zh-CN"/>
              </w:rPr>
              <w:t>1237.76</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rPr>
              <w:t>注：1.本表反映部门本年度的总收支和年末结转结余情况。</w:t>
            </w:r>
          </w:p>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 xml:space="preserve">   </w:t>
            </w:r>
            <w:r>
              <w:rPr>
                <w:rFonts w:hint="eastAsia" w:ascii="仿宋_GB2312" w:hAnsi="仿宋_GB2312" w:eastAsia="仿宋_GB2312" w:cs="仿宋_GB2312"/>
                <w:kern w:val="0"/>
                <w:sz w:val="22"/>
                <w:szCs w:val="22"/>
              </w:rPr>
              <w:t xml:space="preserve"> 2.本套报表金额单位转换时可能存在尾数误差。</w:t>
            </w:r>
          </w:p>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val="en-US" w:eastAsia="zh-CN"/>
              </w:rPr>
              <w:t xml:space="preserve">    </w:t>
            </w:r>
            <w:r>
              <w:rPr>
                <w:rFonts w:hint="eastAsia" w:ascii="仿宋_GB2312" w:hAnsi="仿宋_GB2312" w:eastAsia="仿宋_GB2312" w:cs="仿宋_GB2312"/>
                <w:kern w:val="0"/>
                <w:sz w:val="22"/>
                <w:szCs w:val="22"/>
              </w:rPr>
              <w:t>3.本表数据来源于部门决算报表Z01收入支出决算总表</w:t>
            </w:r>
            <w:r>
              <w:rPr>
                <w:rFonts w:hint="eastAsia" w:ascii="仿宋_GB2312" w:hAnsi="仿宋_GB2312" w:eastAsia="仿宋_GB2312" w:cs="仿宋_GB2312"/>
                <w:kern w:val="0"/>
                <w:sz w:val="22"/>
                <w:szCs w:val="22"/>
                <w:lang w:eastAsia="zh-CN"/>
              </w:rPr>
              <w:t>。</w:t>
            </w:r>
          </w:p>
        </w:tc>
      </w:tr>
    </w:tbl>
    <w:p>
      <w:pPr>
        <w:jc w:val="center"/>
        <w:rPr>
          <w:rFonts w:ascii="黑体" w:hAnsi="黑体" w:eastAsia="黑体"/>
          <w:sz w:val="28"/>
          <w:szCs w:val="28"/>
        </w:rPr>
        <w:sectPr>
          <w:pgSz w:w="16838" w:h="11906" w:orient="landscape"/>
          <w:pgMar w:top="1797" w:right="1440" w:bottom="1797" w:left="1440" w:header="851" w:footer="992" w:gutter="0"/>
          <w:cols w:space="0" w:num="1"/>
          <w:rtlGutter w:val="0"/>
          <w:docGrid w:type="linesAndChars" w:linePitch="312" w:charSpace="0"/>
        </w:sectPr>
      </w:pPr>
    </w:p>
    <w:tbl>
      <w:tblPr>
        <w:tblStyle w:val="5"/>
        <w:tblW w:w="14402" w:type="dxa"/>
        <w:jc w:val="center"/>
        <w:tblLayout w:type="fixed"/>
        <w:tblCellMar>
          <w:top w:w="0" w:type="dxa"/>
          <w:left w:w="0" w:type="dxa"/>
          <w:bottom w:w="0" w:type="dxa"/>
          <w:right w:w="0" w:type="dxa"/>
        </w:tblCellMar>
      </w:tblPr>
      <w:tblGrid>
        <w:gridCol w:w="315"/>
        <w:gridCol w:w="796"/>
        <w:gridCol w:w="2638"/>
        <w:gridCol w:w="1475"/>
        <w:gridCol w:w="1587"/>
        <w:gridCol w:w="1638"/>
        <w:gridCol w:w="1225"/>
        <w:gridCol w:w="1287"/>
        <w:gridCol w:w="1800"/>
        <w:gridCol w:w="1641"/>
      </w:tblGrid>
      <w:tr>
        <w:tblPrEx>
          <w:tblCellMar>
            <w:top w:w="0" w:type="dxa"/>
            <w:left w:w="0" w:type="dxa"/>
            <w:bottom w:w="0" w:type="dxa"/>
            <w:right w:w="0" w:type="dxa"/>
          </w:tblCellMar>
        </w:tblPrEx>
        <w:trPr>
          <w:trHeight w:val="435" w:hRule="atLeast"/>
          <w:jc w:val="center"/>
        </w:trPr>
        <w:tc>
          <w:tcPr>
            <w:tcW w:w="14402" w:type="dxa"/>
            <w:gridSpan w:val="10"/>
            <w:tcBorders>
              <w:top w:val="nil"/>
              <w:left w:val="nil"/>
              <w:bottom w:val="nil"/>
              <w:right w:val="nil"/>
            </w:tcBorders>
            <w:shd w:val="clear" w:color="auto" w:fill="auto"/>
            <w:tcMar>
              <w:top w:w="15" w:type="dxa"/>
              <w:left w:w="15" w:type="dxa"/>
              <w:bottom w:w="0" w:type="dxa"/>
              <w:right w:w="15" w:type="dxa"/>
            </w:tcMar>
            <w:vAlign w:val="center"/>
          </w:tcPr>
          <w:p>
            <w:pPr>
              <w:jc w:val="center"/>
              <w:rPr>
                <w:rFonts w:hint="eastAsia" w:ascii="方正小标宋简体" w:hAnsi="方正小标宋简体" w:eastAsia="方正小标宋简体" w:cs="方正小标宋简体"/>
                <w:color w:val="000000"/>
                <w:sz w:val="36"/>
                <w:szCs w:val="36"/>
              </w:rPr>
            </w:pPr>
          </w:p>
          <w:p>
            <w:pPr>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收入决算表</w:t>
            </w:r>
          </w:p>
        </w:tc>
      </w:tr>
      <w:tr>
        <w:tblPrEx>
          <w:tblCellMar>
            <w:top w:w="0" w:type="dxa"/>
            <w:left w:w="0" w:type="dxa"/>
            <w:bottom w:w="0" w:type="dxa"/>
            <w:right w:w="0" w:type="dxa"/>
          </w:tblCellMar>
        </w:tblPrEx>
        <w:trPr>
          <w:trHeight w:val="285" w:hRule="atLeast"/>
          <w:jc w:val="center"/>
        </w:trPr>
        <w:tc>
          <w:tcPr>
            <w:tcW w:w="31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796"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2638"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47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587"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638"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22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287"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800"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64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公开02表</w:t>
            </w:r>
          </w:p>
        </w:tc>
      </w:tr>
      <w:tr>
        <w:tblPrEx>
          <w:tblCellMar>
            <w:top w:w="0" w:type="dxa"/>
            <w:left w:w="0" w:type="dxa"/>
            <w:bottom w:w="0" w:type="dxa"/>
            <w:right w:w="0" w:type="dxa"/>
          </w:tblCellMar>
        </w:tblPrEx>
        <w:trPr>
          <w:trHeight w:val="285" w:hRule="atLeast"/>
          <w:jc w:val="center"/>
        </w:trPr>
        <w:tc>
          <w:tcPr>
            <w:tcW w:w="1111" w:type="dxa"/>
            <w:gridSpan w:val="2"/>
            <w:tcBorders>
              <w:top w:val="nil"/>
              <w:left w:val="nil"/>
              <w:bottom w:val="nil"/>
              <w:right w:val="nil"/>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部门：</w:t>
            </w:r>
          </w:p>
        </w:tc>
        <w:tc>
          <w:tcPr>
            <w:tcW w:w="2638"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47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587"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638" w:type="dxa"/>
            <w:tcBorders>
              <w:top w:val="nil"/>
              <w:left w:val="nil"/>
              <w:bottom w:val="nil"/>
              <w:right w:val="nil"/>
            </w:tcBorders>
            <w:shd w:val="clear" w:color="000000" w:fill="FFFFFF"/>
            <w:tcMar>
              <w:top w:w="15" w:type="dxa"/>
              <w:left w:w="15" w:type="dxa"/>
              <w:bottom w:w="0" w:type="dxa"/>
              <w:right w:w="15" w:type="dxa"/>
            </w:tcMar>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w:t>
            </w:r>
          </w:p>
        </w:tc>
        <w:tc>
          <w:tcPr>
            <w:tcW w:w="122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287"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800"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64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单位：万元</w:t>
            </w:r>
          </w:p>
        </w:tc>
      </w:tr>
      <w:tr>
        <w:tblPrEx>
          <w:tblCellMar>
            <w:top w:w="0" w:type="dxa"/>
            <w:left w:w="0" w:type="dxa"/>
            <w:bottom w:w="0" w:type="dxa"/>
            <w:right w:w="0" w:type="dxa"/>
          </w:tblCellMar>
        </w:tblPrEx>
        <w:trPr>
          <w:trHeight w:val="450" w:hRule="atLeast"/>
          <w:jc w:val="center"/>
        </w:trPr>
        <w:tc>
          <w:tcPr>
            <w:tcW w:w="3749"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    目</w:t>
            </w:r>
          </w:p>
        </w:tc>
        <w:tc>
          <w:tcPr>
            <w:tcW w:w="147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本年收入合计</w:t>
            </w:r>
          </w:p>
        </w:tc>
        <w:tc>
          <w:tcPr>
            <w:tcW w:w="158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财政拨款收入</w:t>
            </w:r>
          </w:p>
        </w:tc>
        <w:tc>
          <w:tcPr>
            <w:tcW w:w="163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上级补助收入</w:t>
            </w:r>
          </w:p>
        </w:tc>
        <w:tc>
          <w:tcPr>
            <w:tcW w:w="122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事业收入</w:t>
            </w:r>
          </w:p>
        </w:tc>
        <w:tc>
          <w:tcPr>
            <w:tcW w:w="128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经营收入</w:t>
            </w:r>
          </w:p>
        </w:tc>
        <w:tc>
          <w:tcPr>
            <w:tcW w:w="180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附属单位上缴收入</w:t>
            </w:r>
          </w:p>
        </w:tc>
        <w:tc>
          <w:tcPr>
            <w:tcW w:w="164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其他收入</w:t>
            </w:r>
          </w:p>
        </w:tc>
      </w:tr>
      <w:tr>
        <w:tblPrEx>
          <w:tblCellMar>
            <w:top w:w="0" w:type="dxa"/>
            <w:left w:w="0" w:type="dxa"/>
            <w:bottom w:w="0" w:type="dxa"/>
            <w:right w:w="0" w:type="dxa"/>
          </w:tblCellMar>
        </w:tblPrEx>
        <w:trPr>
          <w:trHeight w:val="450" w:hRule="atLeast"/>
          <w:jc w:val="center"/>
        </w:trPr>
        <w:tc>
          <w:tcPr>
            <w:tcW w:w="1111"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功能分类科目编码</w:t>
            </w:r>
          </w:p>
        </w:tc>
        <w:tc>
          <w:tcPr>
            <w:tcW w:w="2638"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科目名称</w:t>
            </w:r>
          </w:p>
        </w:tc>
        <w:tc>
          <w:tcPr>
            <w:tcW w:w="147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1"/>
                <w:szCs w:val="21"/>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1"/>
                <w:szCs w:val="21"/>
              </w:rPr>
            </w:pPr>
          </w:p>
        </w:tc>
        <w:tc>
          <w:tcPr>
            <w:tcW w:w="1638"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1"/>
                <w:szCs w:val="21"/>
              </w:rPr>
            </w:pPr>
          </w:p>
        </w:tc>
        <w:tc>
          <w:tcPr>
            <w:tcW w:w="122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1"/>
                <w:szCs w:val="21"/>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1"/>
                <w:szCs w:val="21"/>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1"/>
                <w:szCs w:val="21"/>
              </w:rPr>
            </w:pPr>
          </w:p>
        </w:tc>
        <w:tc>
          <w:tcPr>
            <w:tcW w:w="164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1"/>
                <w:szCs w:val="21"/>
              </w:rPr>
            </w:pPr>
          </w:p>
        </w:tc>
      </w:tr>
      <w:tr>
        <w:tblPrEx>
          <w:tblCellMar>
            <w:top w:w="0" w:type="dxa"/>
            <w:left w:w="0" w:type="dxa"/>
            <w:bottom w:w="0" w:type="dxa"/>
            <w:right w:w="0" w:type="dxa"/>
          </w:tblCellMar>
        </w:tblPrEx>
        <w:trPr>
          <w:trHeight w:val="450" w:hRule="atLeast"/>
          <w:jc w:val="center"/>
        </w:trPr>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1"/>
                <w:szCs w:val="21"/>
              </w:rPr>
            </w:pPr>
          </w:p>
        </w:tc>
        <w:tc>
          <w:tcPr>
            <w:tcW w:w="2638" w:type="dxa"/>
            <w:vMerge w:val="continue"/>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1"/>
                <w:szCs w:val="21"/>
              </w:rPr>
            </w:pPr>
          </w:p>
        </w:tc>
        <w:tc>
          <w:tcPr>
            <w:tcW w:w="147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1"/>
                <w:szCs w:val="21"/>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1"/>
                <w:szCs w:val="21"/>
              </w:rPr>
            </w:pPr>
          </w:p>
        </w:tc>
        <w:tc>
          <w:tcPr>
            <w:tcW w:w="1638"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1"/>
                <w:szCs w:val="21"/>
              </w:rPr>
            </w:pPr>
          </w:p>
        </w:tc>
        <w:tc>
          <w:tcPr>
            <w:tcW w:w="122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1"/>
                <w:szCs w:val="21"/>
              </w:rPr>
            </w:pP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1"/>
                <w:szCs w:val="21"/>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1"/>
                <w:szCs w:val="21"/>
              </w:rPr>
            </w:pPr>
          </w:p>
        </w:tc>
        <w:tc>
          <w:tcPr>
            <w:tcW w:w="1641"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1"/>
                <w:szCs w:val="21"/>
              </w:rPr>
            </w:pPr>
          </w:p>
        </w:tc>
      </w:tr>
      <w:tr>
        <w:tblPrEx>
          <w:tblCellMar>
            <w:top w:w="0" w:type="dxa"/>
            <w:left w:w="0" w:type="dxa"/>
            <w:bottom w:w="0" w:type="dxa"/>
            <w:right w:w="0" w:type="dxa"/>
          </w:tblCellMar>
        </w:tblPrEx>
        <w:trPr>
          <w:trHeight w:val="450" w:hRule="atLeast"/>
          <w:jc w:val="center"/>
        </w:trPr>
        <w:tc>
          <w:tcPr>
            <w:tcW w:w="3749"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栏次</w:t>
            </w:r>
          </w:p>
        </w:tc>
        <w:tc>
          <w:tcPr>
            <w:tcW w:w="147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587"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638"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22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287"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80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164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r>
      <w:tr>
        <w:tblPrEx>
          <w:tblCellMar>
            <w:top w:w="0" w:type="dxa"/>
            <w:left w:w="0" w:type="dxa"/>
            <w:bottom w:w="0" w:type="dxa"/>
            <w:right w:w="0" w:type="dxa"/>
          </w:tblCellMar>
        </w:tblPrEx>
        <w:trPr>
          <w:trHeight w:val="450" w:hRule="atLeast"/>
          <w:jc w:val="center"/>
        </w:trPr>
        <w:tc>
          <w:tcPr>
            <w:tcW w:w="3749"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合计</w:t>
            </w:r>
          </w:p>
        </w:tc>
        <w:tc>
          <w:tcPr>
            <w:tcW w:w="14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1049.07</w:t>
            </w:r>
            <w:r>
              <w:rPr>
                <w:rFonts w:hint="eastAsia" w:ascii="仿宋_GB2312" w:hAnsi="仿宋_GB2312" w:eastAsia="仿宋_GB2312" w:cs="仿宋_GB2312"/>
                <w:sz w:val="21"/>
                <w:szCs w:val="21"/>
              </w:rPr>
              <w:t>　</w:t>
            </w:r>
          </w:p>
        </w:tc>
        <w:tc>
          <w:tcPr>
            <w:tcW w:w="15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1049.07</w:t>
            </w:r>
            <w:r>
              <w:rPr>
                <w:rFonts w:hint="eastAsia" w:ascii="仿宋_GB2312" w:hAnsi="仿宋_GB2312" w:eastAsia="仿宋_GB2312" w:cs="仿宋_GB2312"/>
                <w:sz w:val="21"/>
                <w:szCs w:val="21"/>
              </w:rPr>
              <w:t>　</w:t>
            </w:r>
          </w:p>
        </w:tc>
        <w:tc>
          <w:tcPr>
            <w:tcW w:w="163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2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2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64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CellMar>
            <w:top w:w="0" w:type="dxa"/>
            <w:left w:w="0" w:type="dxa"/>
            <w:bottom w:w="0" w:type="dxa"/>
            <w:right w:w="0" w:type="dxa"/>
          </w:tblCellMar>
        </w:tblPrEx>
        <w:trPr>
          <w:trHeight w:val="450" w:hRule="atLeast"/>
          <w:jc w:val="center"/>
        </w:trPr>
        <w:tc>
          <w:tcPr>
            <w:tcW w:w="1111"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rPr>
              <w:t>208</w:t>
            </w:r>
          </w:p>
        </w:tc>
        <w:tc>
          <w:tcPr>
            <w:tcW w:w="2638"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eastAsia="zh-CN"/>
              </w:rPr>
              <w:t>社会保障和就业支出</w:t>
            </w:r>
          </w:p>
        </w:tc>
        <w:tc>
          <w:tcPr>
            <w:tcW w:w="14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147.64</w:t>
            </w:r>
            <w:r>
              <w:rPr>
                <w:rFonts w:hint="eastAsia" w:ascii="仿宋_GB2312" w:hAnsi="仿宋_GB2312" w:eastAsia="仿宋_GB2312" w:cs="仿宋_GB2312"/>
                <w:sz w:val="21"/>
                <w:szCs w:val="21"/>
              </w:rPr>
              <w:t>　</w:t>
            </w:r>
          </w:p>
        </w:tc>
        <w:tc>
          <w:tcPr>
            <w:tcW w:w="15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147.64</w:t>
            </w:r>
            <w:r>
              <w:rPr>
                <w:rFonts w:hint="eastAsia" w:ascii="仿宋_GB2312" w:hAnsi="仿宋_GB2312" w:eastAsia="仿宋_GB2312" w:cs="仿宋_GB2312"/>
                <w:sz w:val="21"/>
                <w:szCs w:val="21"/>
              </w:rPr>
              <w:t>　</w:t>
            </w:r>
          </w:p>
        </w:tc>
        <w:tc>
          <w:tcPr>
            <w:tcW w:w="163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2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2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64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CellMar>
            <w:top w:w="0" w:type="dxa"/>
            <w:left w:w="0" w:type="dxa"/>
            <w:bottom w:w="0" w:type="dxa"/>
            <w:right w:w="0" w:type="dxa"/>
          </w:tblCellMar>
        </w:tblPrEx>
        <w:trPr>
          <w:trHeight w:val="450" w:hRule="atLeast"/>
          <w:jc w:val="center"/>
        </w:trPr>
        <w:tc>
          <w:tcPr>
            <w:tcW w:w="1111"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20805</w:t>
            </w:r>
          </w:p>
        </w:tc>
        <w:tc>
          <w:tcPr>
            <w:tcW w:w="2638"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行政事业单位养老支出</w:t>
            </w:r>
          </w:p>
        </w:tc>
        <w:tc>
          <w:tcPr>
            <w:tcW w:w="14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143.60</w:t>
            </w:r>
            <w:r>
              <w:rPr>
                <w:rFonts w:hint="eastAsia" w:ascii="仿宋_GB2312" w:hAnsi="仿宋_GB2312" w:eastAsia="仿宋_GB2312" w:cs="仿宋_GB2312"/>
                <w:sz w:val="21"/>
                <w:szCs w:val="21"/>
              </w:rPr>
              <w:t>　</w:t>
            </w:r>
          </w:p>
        </w:tc>
        <w:tc>
          <w:tcPr>
            <w:tcW w:w="15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143.60</w:t>
            </w:r>
            <w:r>
              <w:rPr>
                <w:rFonts w:hint="eastAsia" w:ascii="仿宋_GB2312" w:hAnsi="仿宋_GB2312" w:eastAsia="仿宋_GB2312" w:cs="仿宋_GB2312"/>
                <w:sz w:val="21"/>
                <w:szCs w:val="21"/>
              </w:rPr>
              <w:t>　</w:t>
            </w:r>
          </w:p>
        </w:tc>
        <w:tc>
          <w:tcPr>
            <w:tcW w:w="163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2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2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64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CellMar>
            <w:top w:w="0" w:type="dxa"/>
            <w:left w:w="0" w:type="dxa"/>
            <w:bottom w:w="0" w:type="dxa"/>
            <w:right w:w="0" w:type="dxa"/>
          </w:tblCellMar>
        </w:tblPrEx>
        <w:trPr>
          <w:trHeight w:val="450" w:hRule="atLeast"/>
          <w:jc w:val="center"/>
        </w:trPr>
        <w:tc>
          <w:tcPr>
            <w:tcW w:w="1111"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2080502</w:t>
            </w:r>
          </w:p>
        </w:tc>
        <w:tc>
          <w:tcPr>
            <w:tcW w:w="2638"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事业单位离退休　</w:t>
            </w:r>
          </w:p>
        </w:tc>
        <w:tc>
          <w:tcPr>
            <w:tcW w:w="14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143.60</w:t>
            </w:r>
          </w:p>
        </w:tc>
        <w:tc>
          <w:tcPr>
            <w:tcW w:w="15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143.60</w:t>
            </w:r>
          </w:p>
        </w:tc>
        <w:tc>
          <w:tcPr>
            <w:tcW w:w="163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2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2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64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r>
      <w:tr>
        <w:tblPrEx>
          <w:tblCellMar>
            <w:top w:w="0" w:type="dxa"/>
            <w:left w:w="0" w:type="dxa"/>
            <w:bottom w:w="0" w:type="dxa"/>
            <w:right w:w="0" w:type="dxa"/>
          </w:tblCellMar>
        </w:tblPrEx>
        <w:trPr>
          <w:trHeight w:val="450" w:hRule="atLeast"/>
          <w:jc w:val="center"/>
        </w:trPr>
        <w:tc>
          <w:tcPr>
            <w:tcW w:w="1111"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20808</w:t>
            </w:r>
          </w:p>
        </w:tc>
        <w:tc>
          <w:tcPr>
            <w:tcW w:w="2638"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抚恤</w:t>
            </w:r>
          </w:p>
        </w:tc>
        <w:tc>
          <w:tcPr>
            <w:tcW w:w="14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4.04</w:t>
            </w:r>
          </w:p>
        </w:tc>
        <w:tc>
          <w:tcPr>
            <w:tcW w:w="15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4.04</w:t>
            </w:r>
          </w:p>
        </w:tc>
        <w:tc>
          <w:tcPr>
            <w:tcW w:w="163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2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2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64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r>
      <w:tr>
        <w:tblPrEx>
          <w:tblCellMar>
            <w:top w:w="0" w:type="dxa"/>
            <w:left w:w="0" w:type="dxa"/>
            <w:bottom w:w="0" w:type="dxa"/>
            <w:right w:w="0" w:type="dxa"/>
          </w:tblCellMar>
        </w:tblPrEx>
        <w:trPr>
          <w:trHeight w:val="450" w:hRule="atLeast"/>
          <w:jc w:val="center"/>
        </w:trPr>
        <w:tc>
          <w:tcPr>
            <w:tcW w:w="1111"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2080801</w:t>
            </w:r>
          </w:p>
        </w:tc>
        <w:tc>
          <w:tcPr>
            <w:tcW w:w="2638"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死亡抚恤</w:t>
            </w:r>
          </w:p>
        </w:tc>
        <w:tc>
          <w:tcPr>
            <w:tcW w:w="14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4.04</w:t>
            </w:r>
            <w:r>
              <w:rPr>
                <w:rFonts w:hint="eastAsia" w:ascii="仿宋_GB2312" w:hAnsi="仿宋_GB2312" w:eastAsia="仿宋_GB2312" w:cs="仿宋_GB2312"/>
                <w:sz w:val="21"/>
                <w:szCs w:val="21"/>
              </w:rPr>
              <w:t>　</w:t>
            </w:r>
          </w:p>
        </w:tc>
        <w:tc>
          <w:tcPr>
            <w:tcW w:w="15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4.04</w:t>
            </w:r>
            <w:r>
              <w:rPr>
                <w:rFonts w:hint="eastAsia" w:ascii="仿宋_GB2312" w:hAnsi="仿宋_GB2312" w:eastAsia="仿宋_GB2312" w:cs="仿宋_GB2312"/>
                <w:sz w:val="21"/>
                <w:szCs w:val="21"/>
              </w:rPr>
              <w:t>　</w:t>
            </w:r>
          </w:p>
        </w:tc>
        <w:tc>
          <w:tcPr>
            <w:tcW w:w="163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2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2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64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CellMar>
            <w:top w:w="0" w:type="dxa"/>
            <w:left w:w="0" w:type="dxa"/>
            <w:bottom w:w="0" w:type="dxa"/>
            <w:right w:w="0" w:type="dxa"/>
          </w:tblCellMar>
        </w:tblPrEx>
        <w:trPr>
          <w:trHeight w:val="450" w:hRule="atLeast"/>
          <w:jc w:val="center"/>
        </w:trPr>
        <w:tc>
          <w:tcPr>
            <w:tcW w:w="1111"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210</w:t>
            </w:r>
          </w:p>
        </w:tc>
        <w:tc>
          <w:tcPr>
            <w:tcW w:w="2638"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卫生健康支出</w:t>
            </w:r>
          </w:p>
        </w:tc>
        <w:tc>
          <w:tcPr>
            <w:tcW w:w="14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848.07</w:t>
            </w:r>
            <w:r>
              <w:rPr>
                <w:rFonts w:hint="eastAsia" w:ascii="仿宋_GB2312" w:hAnsi="仿宋_GB2312" w:eastAsia="仿宋_GB2312" w:cs="仿宋_GB2312"/>
                <w:sz w:val="21"/>
                <w:szCs w:val="21"/>
              </w:rPr>
              <w:t>　</w:t>
            </w:r>
          </w:p>
        </w:tc>
        <w:tc>
          <w:tcPr>
            <w:tcW w:w="15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848.07</w:t>
            </w:r>
            <w:r>
              <w:rPr>
                <w:rFonts w:hint="eastAsia" w:ascii="仿宋_GB2312" w:hAnsi="仿宋_GB2312" w:eastAsia="仿宋_GB2312" w:cs="仿宋_GB2312"/>
                <w:sz w:val="21"/>
                <w:szCs w:val="21"/>
              </w:rPr>
              <w:t>　</w:t>
            </w:r>
          </w:p>
        </w:tc>
        <w:tc>
          <w:tcPr>
            <w:tcW w:w="163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2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2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64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CellMar>
            <w:top w:w="0" w:type="dxa"/>
            <w:left w:w="0" w:type="dxa"/>
            <w:bottom w:w="0" w:type="dxa"/>
            <w:right w:w="0" w:type="dxa"/>
          </w:tblCellMar>
        </w:tblPrEx>
        <w:trPr>
          <w:trHeight w:val="450" w:hRule="atLeast"/>
          <w:jc w:val="center"/>
        </w:trPr>
        <w:tc>
          <w:tcPr>
            <w:tcW w:w="1111"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21003</w:t>
            </w:r>
          </w:p>
        </w:tc>
        <w:tc>
          <w:tcPr>
            <w:tcW w:w="2638"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基层医疗卫生机构</w:t>
            </w:r>
          </w:p>
        </w:tc>
        <w:tc>
          <w:tcPr>
            <w:tcW w:w="14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181.09</w:t>
            </w:r>
            <w:r>
              <w:rPr>
                <w:rFonts w:hint="eastAsia" w:ascii="仿宋_GB2312" w:hAnsi="仿宋_GB2312" w:eastAsia="仿宋_GB2312" w:cs="仿宋_GB2312"/>
                <w:sz w:val="21"/>
                <w:szCs w:val="21"/>
              </w:rPr>
              <w:t>　</w:t>
            </w:r>
          </w:p>
        </w:tc>
        <w:tc>
          <w:tcPr>
            <w:tcW w:w="15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181.09</w:t>
            </w:r>
            <w:r>
              <w:rPr>
                <w:rFonts w:hint="eastAsia" w:ascii="仿宋_GB2312" w:hAnsi="仿宋_GB2312" w:eastAsia="仿宋_GB2312" w:cs="仿宋_GB2312"/>
                <w:sz w:val="21"/>
                <w:szCs w:val="21"/>
              </w:rPr>
              <w:t>　</w:t>
            </w:r>
          </w:p>
        </w:tc>
        <w:tc>
          <w:tcPr>
            <w:tcW w:w="163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2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2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64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CellMar>
            <w:top w:w="0" w:type="dxa"/>
            <w:left w:w="0" w:type="dxa"/>
            <w:bottom w:w="0" w:type="dxa"/>
            <w:right w:w="0" w:type="dxa"/>
          </w:tblCellMar>
        </w:tblPrEx>
        <w:trPr>
          <w:trHeight w:val="450" w:hRule="atLeast"/>
          <w:jc w:val="center"/>
        </w:trPr>
        <w:tc>
          <w:tcPr>
            <w:tcW w:w="1111"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2100399</w:t>
            </w:r>
          </w:p>
        </w:tc>
        <w:tc>
          <w:tcPr>
            <w:tcW w:w="2638"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其他基层医疗卫生机构支出</w:t>
            </w:r>
          </w:p>
        </w:tc>
        <w:tc>
          <w:tcPr>
            <w:tcW w:w="14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181.09</w:t>
            </w:r>
          </w:p>
        </w:tc>
        <w:tc>
          <w:tcPr>
            <w:tcW w:w="15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181.09</w:t>
            </w:r>
          </w:p>
        </w:tc>
        <w:tc>
          <w:tcPr>
            <w:tcW w:w="163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2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2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64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r>
      <w:tr>
        <w:tblPrEx>
          <w:tblCellMar>
            <w:top w:w="0" w:type="dxa"/>
            <w:left w:w="0" w:type="dxa"/>
            <w:bottom w:w="0" w:type="dxa"/>
            <w:right w:w="0" w:type="dxa"/>
          </w:tblCellMar>
        </w:tblPrEx>
        <w:trPr>
          <w:trHeight w:val="450" w:hRule="atLeast"/>
          <w:jc w:val="center"/>
        </w:trPr>
        <w:tc>
          <w:tcPr>
            <w:tcW w:w="1111"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21004</w:t>
            </w:r>
          </w:p>
        </w:tc>
        <w:tc>
          <w:tcPr>
            <w:tcW w:w="2638"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公共卫生</w:t>
            </w:r>
          </w:p>
        </w:tc>
        <w:tc>
          <w:tcPr>
            <w:tcW w:w="14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666.17</w:t>
            </w:r>
          </w:p>
        </w:tc>
        <w:tc>
          <w:tcPr>
            <w:tcW w:w="15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666.17</w:t>
            </w:r>
          </w:p>
        </w:tc>
        <w:tc>
          <w:tcPr>
            <w:tcW w:w="163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2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2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64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r>
      <w:tr>
        <w:tblPrEx>
          <w:tblCellMar>
            <w:top w:w="0" w:type="dxa"/>
            <w:left w:w="0" w:type="dxa"/>
            <w:bottom w:w="0" w:type="dxa"/>
            <w:right w:w="0" w:type="dxa"/>
          </w:tblCellMar>
        </w:tblPrEx>
        <w:trPr>
          <w:trHeight w:val="450" w:hRule="atLeast"/>
          <w:jc w:val="center"/>
        </w:trPr>
        <w:tc>
          <w:tcPr>
            <w:tcW w:w="1111"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2100401</w:t>
            </w:r>
          </w:p>
        </w:tc>
        <w:tc>
          <w:tcPr>
            <w:tcW w:w="2638"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疾病预防控制机构</w:t>
            </w:r>
          </w:p>
        </w:tc>
        <w:tc>
          <w:tcPr>
            <w:tcW w:w="14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596.68</w:t>
            </w:r>
          </w:p>
        </w:tc>
        <w:tc>
          <w:tcPr>
            <w:tcW w:w="15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596.68</w:t>
            </w:r>
          </w:p>
        </w:tc>
        <w:tc>
          <w:tcPr>
            <w:tcW w:w="163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2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2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64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r>
      <w:tr>
        <w:tblPrEx>
          <w:tblCellMar>
            <w:top w:w="0" w:type="dxa"/>
            <w:left w:w="0" w:type="dxa"/>
            <w:bottom w:w="0" w:type="dxa"/>
            <w:right w:w="0" w:type="dxa"/>
          </w:tblCellMar>
        </w:tblPrEx>
        <w:trPr>
          <w:trHeight w:val="450" w:hRule="atLeast"/>
          <w:jc w:val="center"/>
        </w:trPr>
        <w:tc>
          <w:tcPr>
            <w:tcW w:w="1111"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2100408</w:t>
            </w:r>
          </w:p>
        </w:tc>
        <w:tc>
          <w:tcPr>
            <w:tcW w:w="2638"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基本公共卫生服务</w:t>
            </w:r>
          </w:p>
        </w:tc>
        <w:tc>
          <w:tcPr>
            <w:tcW w:w="14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9.11</w:t>
            </w:r>
          </w:p>
        </w:tc>
        <w:tc>
          <w:tcPr>
            <w:tcW w:w="15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9.11</w:t>
            </w:r>
          </w:p>
        </w:tc>
        <w:tc>
          <w:tcPr>
            <w:tcW w:w="163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2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2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64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r>
      <w:tr>
        <w:tblPrEx>
          <w:tblCellMar>
            <w:top w:w="0" w:type="dxa"/>
            <w:left w:w="0" w:type="dxa"/>
            <w:bottom w:w="0" w:type="dxa"/>
            <w:right w:w="0" w:type="dxa"/>
          </w:tblCellMar>
        </w:tblPrEx>
        <w:trPr>
          <w:trHeight w:val="450" w:hRule="atLeast"/>
          <w:jc w:val="center"/>
        </w:trPr>
        <w:tc>
          <w:tcPr>
            <w:tcW w:w="1111"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2100409</w:t>
            </w:r>
          </w:p>
        </w:tc>
        <w:tc>
          <w:tcPr>
            <w:tcW w:w="2638"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重大公共卫生服务</w:t>
            </w:r>
          </w:p>
        </w:tc>
        <w:tc>
          <w:tcPr>
            <w:tcW w:w="14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30.93</w:t>
            </w:r>
          </w:p>
        </w:tc>
        <w:tc>
          <w:tcPr>
            <w:tcW w:w="15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30.93</w:t>
            </w:r>
          </w:p>
        </w:tc>
        <w:tc>
          <w:tcPr>
            <w:tcW w:w="163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2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2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64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r>
      <w:tr>
        <w:tblPrEx>
          <w:tblCellMar>
            <w:top w:w="0" w:type="dxa"/>
            <w:left w:w="0" w:type="dxa"/>
            <w:bottom w:w="0" w:type="dxa"/>
            <w:right w:w="0" w:type="dxa"/>
          </w:tblCellMar>
        </w:tblPrEx>
        <w:trPr>
          <w:trHeight w:val="450" w:hRule="atLeast"/>
          <w:jc w:val="center"/>
        </w:trPr>
        <w:tc>
          <w:tcPr>
            <w:tcW w:w="1111"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2100499</w:t>
            </w:r>
          </w:p>
        </w:tc>
        <w:tc>
          <w:tcPr>
            <w:tcW w:w="2638" w:type="dxa"/>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其他公共卫生支出</w:t>
            </w:r>
          </w:p>
        </w:tc>
        <w:tc>
          <w:tcPr>
            <w:tcW w:w="147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29.46</w:t>
            </w:r>
          </w:p>
        </w:tc>
        <w:tc>
          <w:tcPr>
            <w:tcW w:w="158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29.46</w:t>
            </w:r>
          </w:p>
        </w:tc>
        <w:tc>
          <w:tcPr>
            <w:tcW w:w="163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22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28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80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64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r>
      <w:tr>
        <w:tblPrEx>
          <w:tblCellMar>
            <w:top w:w="0" w:type="dxa"/>
            <w:left w:w="0" w:type="dxa"/>
            <w:bottom w:w="0" w:type="dxa"/>
            <w:right w:w="0" w:type="dxa"/>
          </w:tblCellMar>
        </w:tblPrEx>
        <w:trPr>
          <w:trHeight w:val="450" w:hRule="atLeast"/>
          <w:jc w:val="center"/>
        </w:trPr>
        <w:tc>
          <w:tcPr>
            <w:tcW w:w="1111"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221</w:t>
            </w:r>
          </w:p>
        </w:tc>
        <w:tc>
          <w:tcPr>
            <w:tcW w:w="2638"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住房保障支出</w:t>
            </w:r>
          </w:p>
        </w:tc>
        <w:tc>
          <w:tcPr>
            <w:tcW w:w="14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53.36</w:t>
            </w:r>
          </w:p>
        </w:tc>
        <w:tc>
          <w:tcPr>
            <w:tcW w:w="15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53.36</w:t>
            </w:r>
          </w:p>
        </w:tc>
        <w:tc>
          <w:tcPr>
            <w:tcW w:w="163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2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2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64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r>
      <w:tr>
        <w:tblPrEx>
          <w:tblCellMar>
            <w:top w:w="0" w:type="dxa"/>
            <w:left w:w="0" w:type="dxa"/>
            <w:bottom w:w="0" w:type="dxa"/>
            <w:right w:w="0" w:type="dxa"/>
          </w:tblCellMar>
        </w:tblPrEx>
        <w:trPr>
          <w:trHeight w:val="450" w:hRule="atLeast"/>
          <w:jc w:val="center"/>
        </w:trPr>
        <w:tc>
          <w:tcPr>
            <w:tcW w:w="1111"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22102</w:t>
            </w:r>
          </w:p>
        </w:tc>
        <w:tc>
          <w:tcPr>
            <w:tcW w:w="2638"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住房改革支出</w:t>
            </w:r>
          </w:p>
        </w:tc>
        <w:tc>
          <w:tcPr>
            <w:tcW w:w="14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53.36</w:t>
            </w:r>
          </w:p>
        </w:tc>
        <w:tc>
          <w:tcPr>
            <w:tcW w:w="15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53.36</w:t>
            </w:r>
          </w:p>
        </w:tc>
        <w:tc>
          <w:tcPr>
            <w:tcW w:w="163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2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2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c>
          <w:tcPr>
            <w:tcW w:w="164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p>
        </w:tc>
      </w:tr>
      <w:tr>
        <w:tblPrEx>
          <w:tblCellMar>
            <w:top w:w="0" w:type="dxa"/>
            <w:left w:w="0" w:type="dxa"/>
            <w:bottom w:w="0" w:type="dxa"/>
            <w:right w:w="0" w:type="dxa"/>
          </w:tblCellMar>
        </w:tblPrEx>
        <w:trPr>
          <w:trHeight w:val="450" w:hRule="atLeast"/>
          <w:jc w:val="center"/>
        </w:trPr>
        <w:tc>
          <w:tcPr>
            <w:tcW w:w="1111"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2210201　</w:t>
            </w:r>
          </w:p>
        </w:tc>
        <w:tc>
          <w:tcPr>
            <w:tcW w:w="2638"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住房公积金</w:t>
            </w:r>
          </w:p>
        </w:tc>
        <w:tc>
          <w:tcPr>
            <w:tcW w:w="147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53.36</w:t>
            </w:r>
            <w:r>
              <w:rPr>
                <w:rFonts w:hint="eastAsia" w:ascii="仿宋_GB2312" w:hAnsi="仿宋_GB2312" w:eastAsia="仿宋_GB2312" w:cs="仿宋_GB2312"/>
                <w:sz w:val="21"/>
                <w:szCs w:val="21"/>
              </w:rPr>
              <w:t>　</w:t>
            </w:r>
          </w:p>
        </w:tc>
        <w:tc>
          <w:tcPr>
            <w:tcW w:w="15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53.36</w:t>
            </w:r>
            <w:r>
              <w:rPr>
                <w:rFonts w:hint="eastAsia" w:ascii="仿宋_GB2312" w:hAnsi="仿宋_GB2312" w:eastAsia="仿宋_GB2312" w:cs="仿宋_GB2312"/>
                <w:sz w:val="21"/>
                <w:szCs w:val="21"/>
              </w:rPr>
              <w:t>　</w:t>
            </w:r>
          </w:p>
        </w:tc>
        <w:tc>
          <w:tcPr>
            <w:tcW w:w="163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22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2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80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164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CellMar>
            <w:top w:w="0" w:type="dxa"/>
            <w:left w:w="0" w:type="dxa"/>
            <w:bottom w:w="0" w:type="dxa"/>
            <w:right w:w="0" w:type="dxa"/>
          </w:tblCellMar>
        </w:tblPrEx>
        <w:trPr>
          <w:trHeight w:val="615" w:hRule="atLeast"/>
          <w:jc w:val="center"/>
        </w:trPr>
        <w:tc>
          <w:tcPr>
            <w:tcW w:w="14402" w:type="dxa"/>
            <w:gridSpan w:val="10"/>
            <w:tcBorders>
              <w:top w:val="single" w:color="auto" w:sz="4" w:space="0"/>
              <w:left w:val="nil"/>
              <w:bottom w:val="nil"/>
              <w:right w:val="nil"/>
            </w:tcBorders>
            <w:shd w:val="clear" w:color="auto" w:fill="auto"/>
            <w:tcMar>
              <w:top w:w="15" w:type="dxa"/>
              <w:left w:w="15" w:type="dxa"/>
              <w:bottom w:w="0"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kern w:val="0"/>
                <w:sz w:val="21"/>
                <w:szCs w:val="21"/>
              </w:rPr>
              <w:t>.</w:t>
            </w:r>
            <w:r>
              <w:rPr>
                <w:rFonts w:hint="eastAsia" w:ascii="仿宋_GB2312" w:hAnsi="仿宋_GB2312" w:eastAsia="仿宋_GB2312" w:cs="仿宋_GB2312"/>
                <w:sz w:val="21"/>
                <w:szCs w:val="21"/>
              </w:rPr>
              <w:t>本表反映部门本年度取得的各项收入情况</w:t>
            </w:r>
            <w:r>
              <w:rPr>
                <w:rFonts w:hint="eastAsia" w:ascii="仿宋_GB2312" w:hAnsi="仿宋_GB2312" w:eastAsia="仿宋_GB2312" w:cs="仿宋_GB2312"/>
                <w:sz w:val="21"/>
                <w:szCs w:val="21"/>
                <w:lang w:eastAsia="zh-CN"/>
              </w:rPr>
              <w:t>，细化公开到功能分类项级科目</w:t>
            </w:r>
            <w:r>
              <w:rPr>
                <w:rFonts w:hint="eastAsia" w:ascii="仿宋_GB2312" w:hAnsi="仿宋_GB2312" w:eastAsia="仿宋_GB2312" w:cs="仿宋_GB2312"/>
                <w:sz w:val="21"/>
                <w:szCs w:val="21"/>
              </w:rPr>
              <w:t>。</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2</w:t>
            </w:r>
            <w:r>
              <w:rPr>
                <w:rFonts w:hint="eastAsia" w:ascii="仿宋_GB2312" w:hAnsi="仿宋_GB2312" w:eastAsia="仿宋_GB2312" w:cs="仿宋_GB2312"/>
                <w:kern w:val="0"/>
                <w:sz w:val="21"/>
                <w:szCs w:val="21"/>
              </w:rPr>
              <w:t>.</w:t>
            </w:r>
            <w:r>
              <w:rPr>
                <w:rFonts w:hint="eastAsia" w:ascii="仿宋_GB2312" w:hAnsi="仿宋_GB2312" w:eastAsia="仿宋_GB2312" w:cs="仿宋_GB2312"/>
                <w:sz w:val="21"/>
                <w:szCs w:val="21"/>
              </w:rPr>
              <w:t>本表数据来源于部门决算报表Z03收入决算表</w:t>
            </w:r>
          </w:p>
        </w:tc>
      </w:tr>
    </w:tbl>
    <w:p>
      <w:pPr>
        <w:widowControl/>
        <w:jc w:val="left"/>
        <w:rPr>
          <w:rFonts w:ascii="Times New Roman" w:hAnsi="Times New Roman" w:eastAsia="黑体" w:cs="Times New Roman"/>
          <w:bCs/>
          <w:kern w:val="0"/>
          <w:sz w:val="21"/>
          <w:szCs w:val="21"/>
        </w:rPr>
      </w:pPr>
      <w:r>
        <w:rPr>
          <w:rFonts w:hint="eastAsia" w:ascii="仿宋_GB2312" w:hAnsi="仿宋_GB2312" w:eastAsia="仿宋_GB2312" w:cs="仿宋_GB2312"/>
          <w:bCs/>
          <w:kern w:val="0"/>
          <w:sz w:val="21"/>
          <w:szCs w:val="21"/>
        </w:rPr>
        <w:t xml:space="preserve"> </w:t>
      </w:r>
      <w:r>
        <w:rPr>
          <w:rFonts w:hint="eastAsia" w:ascii="仿宋_GB2312" w:hAnsi="仿宋_GB2312" w:eastAsia="仿宋_GB2312" w:cs="仿宋_GB2312"/>
          <w:bCs/>
          <w:kern w:val="0"/>
          <w:sz w:val="21"/>
          <w:szCs w:val="21"/>
        </w:rPr>
        <w:br w:type="page"/>
      </w:r>
    </w:p>
    <w:tbl>
      <w:tblPr>
        <w:tblStyle w:val="5"/>
        <w:tblW w:w="13183" w:type="dxa"/>
        <w:jc w:val="center"/>
        <w:tblLayout w:type="fixed"/>
        <w:tblCellMar>
          <w:top w:w="0" w:type="dxa"/>
          <w:left w:w="108" w:type="dxa"/>
          <w:bottom w:w="0" w:type="dxa"/>
          <w:right w:w="108" w:type="dxa"/>
        </w:tblCellMar>
      </w:tblPr>
      <w:tblGrid>
        <w:gridCol w:w="1042"/>
        <w:gridCol w:w="222"/>
        <w:gridCol w:w="2888"/>
        <w:gridCol w:w="1538"/>
        <w:gridCol w:w="1275"/>
        <w:gridCol w:w="1437"/>
        <w:gridCol w:w="1513"/>
        <w:gridCol w:w="1062"/>
        <w:gridCol w:w="2206"/>
      </w:tblGrid>
      <w:tr>
        <w:tblPrEx>
          <w:tblCellMar>
            <w:top w:w="0" w:type="dxa"/>
            <w:left w:w="108" w:type="dxa"/>
            <w:bottom w:w="0" w:type="dxa"/>
            <w:right w:w="108" w:type="dxa"/>
          </w:tblCellMar>
        </w:tblPrEx>
        <w:trPr>
          <w:trHeight w:val="90" w:hRule="atLeast"/>
          <w:jc w:val="center"/>
        </w:trPr>
        <w:tc>
          <w:tcPr>
            <w:tcW w:w="13183" w:type="dxa"/>
            <w:gridSpan w:val="9"/>
            <w:tcBorders>
              <w:top w:val="nil"/>
              <w:left w:val="nil"/>
              <w:bottom w:val="nil"/>
              <w:right w:val="nil"/>
            </w:tcBorders>
            <w:shd w:val="clear" w:color="auto" w:fill="auto"/>
            <w:vAlign w:val="center"/>
          </w:tcPr>
          <w:p>
            <w:pPr>
              <w:widowControl/>
              <w:jc w:val="center"/>
              <w:rPr>
                <w:rFonts w:hint="eastAsia" w:ascii="方正小标宋简体" w:hAnsi="方正小标宋简体" w:eastAsia="方正小标宋简体" w:cs="方正小标宋简体"/>
                <w:color w:val="000000"/>
                <w:kern w:val="0"/>
                <w:sz w:val="36"/>
                <w:szCs w:val="36"/>
              </w:rPr>
            </w:pPr>
          </w:p>
          <w:p>
            <w:pPr>
              <w:widowControl/>
              <w:jc w:val="center"/>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支出决算表</w:t>
            </w:r>
          </w:p>
        </w:tc>
      </w:tr>
      <w:tr>
        <w:tblPrEx>
          <w:tblCellMar>
            <w:top w:w="0" w:type="dxa"/>
            <w:left w:w="108" w:type="dxa"/>
            <w:bottom w:w="0" w:type="dxa"/>
            <w:right w:w="108" w:type="dxa"/>
          </w:tblCellMar>
        </w:tblPrEx>
        <w:trPr>
          <w:trHeight w:val="340" w:hRule="atLeast"/>
          <w:jc w:val="center"/>
        </w:trPr>
        <w:tc>
          <w:tcPr>
            <w:tcW w:w="1042"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222"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2888"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538"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275"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437"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513"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062"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2206"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公开03表</w:t>
            </w:r>
          </w:p>
        </w:tc>
      </w:tr>
      <w:tr>
        <w:tblPrEx>
          <w:tblCellMar>
            <w:top w:w="0" w:type="dxa"/>
            <w:left w:w="108" w:type="dxa"/>
            <w:bottom w:w="0" w:type="dxa"/>
            <w:right w:w="108" w:type="dxa"/>
          </w:tblCellMar>
        </w:tblPrEx>
        <w:trPr>
          <w:trHeight w:val="285" w:hRule="atLeast"/>
          <w:jc w:val="center"/>
        </w:trPr>
        <w:tc>
          <w:tcPr>
            <w:tcW w:w="1042" w:type="dxa"/>
            <w:tcBorders>
              <w:top w:val="nil"/>
              <w:left w:val="nil"/>
              <w:bottom w:val="nil"/>
              <w:right w:val="nil"/>
            </w:tcBorders>
            <w:shd w:val="clear" w:color="000000" w:fill="FFFFFF"/>
            <w:vAlign w:val="center"/>
          </w:tcPr>
          <w:p>
            <w:pPr>
              <w:widowControl/>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部门：</w:t>
            </w:r>
          </w:p>
        </w:tc>
        <w:tc>
          <w:tcPr>
            <w:tcW w:w="222"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2888"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538"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275"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437" w:type="dxa"/>
            <w:tcBorders>
              <w:top w:val="nil"/>
              <w:left w:val="nil"/>
              <w:bottom w:val="nil"/>
              <w:right w:val="nil"/>
            </w:tcBorders>
            <w:shd w:val="clear" w:color="000000" w:fill="FFFFFF"/>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w:t>
            </w:r>
          </w:p>
        </w:tc>
        <w:tc>
          <w:tcPr>
            <w:tcW w:w="1513"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062"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2206"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单位：万元</w:t>
            </w:r>
          </w:p>
        </w:tc>
      </w:tr>
      <w:tr>
        <w:tblPrEx>
          <w:tblCellMar>
            <w:top w:w="0" w:type="dxa"/>
            <w:left w:w="108" w:type="dxa"/>
            <w:bottom w:w="0" w:type="dxa"/>
            <w:right w:w="108" w:type="dxa"/>
          </w:tblCellMar>
        </w:tblPrEx>
        <w:trPr>
          <w:trHeight w:val="450" w:hRule="atLeast"/>
          <w:jc w:val="center"/>
        </w:trPr>
        <w:tc>
          <w:tcPr>
            <w:tcW w:w="415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项    目</w:t>
            </w:r>
          </w:p>
        </w:tc>
        <w:tc>
          <w:tcPr>
            <w:tcW w:w="153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本年支出合计</w:t>
            </w:r>
          </w:p>
        </w:tc>
        <w:tc>
          <w:tcPr>
            <w:tcW w:w="127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基本支出</w:t>
            </w:r>
          </w:p>
        </w:tc>
        <w:tc>
          <w:tcPr>
            <w:tcW w:w="143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项目支出</w:t>
            </w:r>
          </w:p>
        </w:tc>
        <w:tc>
          <w:tcPr>
            <w:tcW w:w="151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上缴上级支出</w:t>
            </w:r>
          </w:p>
        </w:tc>
        <w:tc>
          <w:tcPr>
            <w:tcW w:w="106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经营支出</w:t>
            </w:r>
          </w:p>
        </w:tc>
        <w:tc>
          <w:tcPr>
            <w:tcW w:w="220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对附属单位补助支出</w:t>
            </w:r>
          </w:p>
        </w:tc>
      </w:tr>
      <w:tr>
        <w:tblPrEx>
          <w:tblCellMar>
            <w:top w:w="0" w:type="dxa"/>
            <w:left w:w="108" w:type="dxa"/>
            <w:bottom w:w="0" w:type="dxa"/>
            <w:right w:w="108" w:type="dxa"/>
          </w:tblCellMar>
        </w:tblPrEx>
        <w:trPr>
          <w:trHeight w:val="450" w:hRule="atLeast"/>
          <w:jc w:val="center"/>
        </w:trPr>
        <w:tc>
          <w:tcPr>
            <w:tcW w:w="126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功能分类科目编码</w:t>
            </w:r>
          </w:p>
        </w:tc>
        <w:tc>
          <w:tcPr>
            <w:tcW w:w="288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科目名称</w:t>
            </w:r>
          </w:p>
        </w:tc>
        <w:tc>
          <w:tcPr>
            <w:tcW w:w="15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1"/>
                <w:szCs w:val="21"/>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1"/>
                <w:szCs w:val="21"/>
              </w:rPr>
            </w:pPr>
          </w:p>
        </w:tc>
        <w:tc>
          <w:tcPr>
            <w:tcW w:w="1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1"/>
                <w:szCs w:val="21"/>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1"/>
                <w:szCs w:val="21"/>
              </w:rPr>
            </w:pPr>
          </w:p>
        </w:tc>
        <w:tc>
          <w:tcPr>
            <w:tcW w:w="10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1"/>
                <w:szCs w:val="21"/>
              </w:rPr>
            </w:pPr>
          </w:p>
        </w:tc>
        <w:tc>
          <w:tcPr>
            <w:tcW w:w="2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450" w:hRule="atLeast"/>
          <w:jc w:val="center"/>
        </w:trPr>
        <w:tc>
          <w:tcPr>
            <w:tcW w:w="12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1"/>
                <w:szCs w:val="21"/>
              </w:rPr>
            </w:pPr>
          </w:p>
        </w:tc>
        <w:tc>
          <w:tcPr>
            <w:tcW w:w="28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1"/>
                <w:szCs w:val="21"/>
              </w:rPr>
            </w:pPr>
          </w:p>
        </w:tc>
        <w:tc>
          <w:tcPr>
            <w:tcW w:w="15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1"/>
                <w:szCs w:val="21"/>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1"/>
                <w:szCs w:val="21"/>
              </w:rPr>
            </w:pPr>
          </w:p>
        </w:tc>
        <w:tc>
          <w:tcPr>
            <w:tcW w:w="1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1"/>
                <w:szCs w:val="21"/>
              </w:rPr>
            </w:pPr>
          </w:p>
        </w:tc>
        <w:tc>
          <w:tcPr>
            <w:tcW w:w="15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1"/>
                <w:szCs w:val="21"/>
              </w:rPr>
            </w:pPr>
          </w:p>
        </w:tc>
        <w:tc>
          <w:tcPr>
            <w:tcW w:w="10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1"/>
                <w:szCs w:val="21"/>
              </w:rPr>
            </w:pPr>
          </w:p>
        </w:tc>
        <w:tc>
          <w:tcPr>
            <w:tcW w:w="2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450" w:hRule="atLeast"/>
          <w:jc w:val="center"/>
        </w:trPr>
        <w:tc>
          <w:tcPr>
            <w:tcW w:w="415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栏次</w:t>
            </w:r>
          </w:p>
        </w:tc>
        <w:tc>
          <w:tcPr>
            <w:tcW w:w="153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p>
        </w:tc>
        <w:tc>
          <w:tcPr>
            <w:tcW w:w="127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w:t>
            </w:r>
          </w:p>
        </w:tc>
        <w:tc>
          <w:tcPr>
            <w:tcW w:w="143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w:t>
            </w:r>
          </w:p>
        </w:tc>
        <w:tc>
          <w:tcPr>
            <w:tcW w:w="151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w:t>
            </w:r>
          </w:p>
        </w:tc>
        <w:tc>
          <w:tcPr>
            <w:tcW w:w="106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w:t>
            </w:r>
          </w:p>
        </w:tc>
        <w:tc>
          <w:tcPr>
            <w:tcW w:w="220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w:t>
            </w:r>
          </w:p>
        </w:tc>
      </w:tr>
      <w:tr>
        <w:tblPrEx>
          <w:tblCellMar>
            <w:top w:w="0" w:type="dxa"/>
            <w:left w:w="108" w:type="dxa"/>
            <w:bottom w:w="0" w:type="dxa"/>
            <w:right w:w="108" w:type="dxa"/>
          </w:tblCellMar>
        </w:tblPrEx>
        <w:trPr>
          <w:trHeight w:val="450" w:hRule="atLeast"/>
          <w:jc w:val="center"/>
        </w:trPr>
        <w:tc>
          <w:tcPr>
            <w:tcW w:w="415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合计</w:t>
            </w:r>
          </w:p>
        </w:tc>
        <w:tc>
          <w:tcPr>
            <w:tcW w:w="1538"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1232.90</w:t>
            </w:r>
            <w:r>
              <w:rPr>
                <w:rFonts w:hint="eastAsia" w:ascii="仿宋_GB2312" w:hAnsi="仿宋_GB2312" w:eastAsia="仿宋_GB2312" w:cs="仿宋_GB2312"/>
                <w:kern w:val="0"/>
                <w:sz w:val="21"/>
                <w:szCs w:val="21"/>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779.37</w:t>
            </w:r>
            <w:r>
              <w:rPr>
                <w:rFonts w:hint="eastAsia" w:ascii="仿宋_GB2312" w:hAnsi="仿宋_GB2312" w:eastAsia="仿宋_GB2312" w:cs="仿宋_GB2312"/>
                <w:kern w:val="0"/>
                <w:sz w:val="21"/>
                <w:szCs w:val="21"/>
              </w:rPr>
              <w:t>　</w:t>
            </w:r>
          </w:p>
        </w:tc>
        <w:tc>
          <w:tcPr>
            <w:tcW w:w="143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453.52</w:t>
            </w:r>
            <w:r>
              <w:rPr>
                <w:rFonts w:hint="eastAsia" w:ascii="仿宋_GB2312" w:hAnsi="仿宋_GB2312" w:eastAsia="仿宋_GB2312" w:cs="仿宋_GB2312"/>
                <w:kern w:val="0"/>
                <w:sz w:val="21"/>
                <w:szCs w:val="21"/>
              </w:rPr>
              <w:t>　</w:t>
            </w:r>
          </w:p>
        </w:tc>
        <w:tc>
          <w:tcPr>
            <w:tcW w:w="1513"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062"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2206"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r>
      <w:tr>
        <w:tblPrEx>
          <w:tblCellMar>
            <w:top w:w="0" w:type="dxa"/>
            <w:left w:w="108" w:type="dxa"/>
            <w:bottom w:w="0" w:type="dxa"/>
            <w:right w:w="108" w:type="dxa"/>
          </w:tblCellMar>
        </w:tblPrEx>
        <w:trPr>
          <w:trHeight w:val="450" w:hRule="atLeast"/>
          <w:jc w:val="center"/>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208</w:t>
            </w:r>
          </w:p>
        </w:tc>
        <w:tc>
          <w:tcPr>
            <w:tcW w:w="2888"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社会保障和就业支出</w:t>
            </w:r>
          </w:p>
        </w:tc>
        <w:tc>
          <w:tcPr>
            <w:tcW w:w="1538"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147.64</w:t>
            </w:r>
            <w:r>
              <w:rPr>
                <w:rFonts w:hint="eastAsia" w:ascii="仿宋_GB2312" w:hAnsi="仿宋_GB2312" w:eastAsia="仿宋_GB2312" w:cs="仿宋_GB2312"/>
                <w:kern w:val="0"/>
                <w:sz w:val="21"/>
                <w:szCs w:val="21"/>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147.64</w:t>
            </w:r>
            <w:r>
              <w:rPr>
                <w:rFonts w:hint="eastAsia" w:ascii="仿宋_GB2312" w:hAnsi="仿宋_GB2312" w:eastAsia="仿宋_GB2312" w:cs="仿宋_GB2312"/>
                <w:kern w:val="0"/>
                <w:sz w:val="21"/>
                <w:szCs w:val="21"/>
              </w:rPr>
              <w:t>　</w:t>
            </w:r>
          </w:p>
        </w:tc>
        <w:tc>
          <w:tcPr>
            <w:tcW w:w="143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513"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062"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2206"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r>
      <w:tr>
        <w:tblPrEx>
          <w:tblCellMar>
            <w:top w:w="0" w:type="dxa"/>
            <w:left w:w="108" w:type="dxa"/>
            <w:bottom w:w="0" w:type="dxa"/>
            <w:right w:w="108" w:type="dxa"/>
          </w:tblCellMar>
        </w:tblPrEx>
        <w:trPr>
          <w:trHeight w:val="425" w:hRule="atLeast"/>
          <w:jc w:val="center"/>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20805</w:t>
            </w:r>
          </w:p>
        </w:tc>
        <w:tc>
          <w:tcPr>
            <w:tcW w:w="2888"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行政事业单位养老支出</w:t>
            </w:r>
          </w:p>
        </w:tc>
        <w:tc>
          <w:tcPr>
            <w:tcW w:w="1538"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143.60</w:t>
            </w:r>
            <w:r>
              <w:rPr>
                <w:rFonts w:hint="eastAsia" w:ascii="仿宋_GB2312" w:hAnsi="仿宋_GB2312" w:eastAsia="仿宋_GB2312" w:cs="仿宋_GB2312"/>
                <w:kern w:val="0"/>
                <w:sz w:val="21"/>
                <w:szCs w:val="21"/>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143.60</w:t>
            </w:r>
            <w:r>
              <w:rPr>
                <w:rFonts w:hint="eastAsia" w:ascii="仿宋_GB2312" w:hAnsi="仿宋_GB2312" w:eastAsia="仿宋_GB2312" w:cs="仿宋_GB2312"/>
                <w:kern w:val="0"/>
                <w:sz w:val="21"/>
                <w:szCs w:val="21"/>
              </w:rPr>
              <w:t>　</w:t>
            </w:r>
          </w:p>
        </w:tc>
        <w:tc>
          <w:tcPr>
            <w:tcW w:w="143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513"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062"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2206"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r>
      <w:tr>
        <w:tblPrEx>
          <w:tblCellMar>
            <w:top w:w="0" w:type="dxa"/>
            <w:left w:w="108" w:type="dxa"/>
            <w:bottom w:w="0" w:type="dxa"/>
            <w:right w:w="108" w:type="dxa"/>
          </w:tblCellMar>
        </w:tblPrEx>
        <w:trPr>
          <w:trHeight w:val="450" w:hRule="atLeast"/>
          <w:jc w:val="center"/>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2080502</w:t>
            </w:r>
          </w:p>
        </w:tc>
        <w:tc>
          <w:tcPr>
            <w:tcW w:w="2888"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事业单位离退休　</w:t>
            </w:r>
          </w:p>
        </w:tc>
        <w:tc>
          <w:tcPr>
            <w:tcW w:w="1538"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143.60</w:t>
            </w:r>
            <w:r>
              <w:rPr>
                <w:rFonts w:hint="eastAsia" w:ascii="仿宋_GB2312" w:hAnsi="仿宋_GB2312" w:eastAsia="仿宋_GB2312" w:cs="仿宋_GB2312"/>
                <w:kern w:val="0"/>
                <w:sz w:val="21"/>
                <w:szCs w:val="21"/>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143.60</w:t>
            </w:r>
            <w:r>
              <w:rPr>
                <w:rFonts w:hint="eastAsia" w:ascii="仿宋_GB2312" w:hAnsi="仿宋_GB2312" w:eastAsia="仿宋_GB2312" w:cs="仿宋_GB2312"/>
                <w:kern w:val="0"/>
                <w:sz w:val="21"/>
                <w:szCs w:val="21"/>
              </w:rPr>
              <w:t>　</w:t>
            </w:r>
          </w:p>
        </w:tc>
        <w:tc>
          <w:tcPr>
            <w:tcW w:w="143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513"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062"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2206"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r>
      <w:tr>
        <w:tblPrEx>
          <w:tblCellMar>
            <w:top w:w="0" w:type="dxa"/>
            <w:left w:w="108" w:type="dxa"/>
            <w:bottom w:w="0" w:type="dxa"/>
            <w:right w:w="108" w:type="dxa"/>
          </w:tblCellMar>
        </w:tblPrEx>
        <w:trPr>
          <w:trHeight w:val="450" w:hRule="atLeast"/>
          <w:jc w:val="center"/>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20808</w:t>
            </w:r>
          </w:p>
        </w:tc>
        <w:tc>
          <w:tcPr>
            <w:tcW w:w="2888"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抚恤</w:t>
            </w:r>
          </w:p>
        </w:tc>
        <w:tc>
          <w:tcPr>
            <w:tcW w:w="1538"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4.04</w:t>
            </w:r>
            <w:r>
              <w:rPr>
                <w:rFonts w:hint="eastAsia" w:ascii="仿宋_GB2312" w:hAnsi="仿宋_GB2312" w:eastAsia="仿宋_GB2312" w:cs="仿宋_GB2312"/>
                <w:kern w:val="0"/>
                <w:sz w:val="21"/>
                <w:szCs w:val="21"/>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4.04</w:t>
            </w:r>
            <w:r>
              <w:rPr>
                <w:rFonts w:hint="eastAsia" w:ascii="仿宋_GB2312" w:hAnsi="仿宋_GB2312" w:eastAsia="仿宋_GB2312" w:cs="仿宋_GB2312"/>
                <w:kern w:val="0"/>
                <w:sz w:val="21"/>
                <w:szCs w:val="21"/>
              </w:rPr>
              <w:t>　</w:t>
            </w:r>
          </w:p>
        </w:tc>
        <w:tc>
          <w:tcPr>
            <w:tcW w:w="143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513"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062"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2206"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r>
      <w:tr>
        <w:tblPrEx>
          <w:tblCellMar>
            <w:top w:w="0" w:type="dxa"/>
            <w:left w:w="108" w:type="dxa"/>
            <w:bottom w:w="0" w:type="dxa"/>
            <w:right w:w="108" w:type="dxa"/>
          </w:tblCellMar>
        </w:tblPrEx>
        <w:trPr>
          <w:trHeight w:val="450" w:hRule="atLeast"/>
          <w:jc w:val="center"/>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2080801</w:t>
            </w:r>
          </w:p>
        </w:tc>
        <w:tc>
          <w:tcPr>
            <w:tcW w:w="2888"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死亡抚恤</w:t>
            </w:r>
          </w:p>
        </w:tc>
        <w:tc>
          <w:tcPr>
            <w:tcW w:w="1538"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4.04</w:t>
            </w:r>
            <w:r>
              <w:rPr>
                <w:rFonts w:hint="eastAsia" w:ascii="仿宋_GB2312" w:hAnsi="仿宋_GB2312" w:eastAsia="仿宋_GB2312" w:cs="仿宋_GB2312"/>
                <w:kern w:val="0"/>
                <w:sz w:val="21"/>
                <w:szCs w:val="21"/>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4.04</w:t>
            </w:r>
            <w:r>
              <w:rPr>
                <w:rFonts w:hint="eastAsia" w:ascii="仿宋_GB2312" w:hAnsi="仿宋_GB2312" w:eastAsia="仿宋_GB2312" w:cs="仿宋_GB2312"/>
                <w:kern w:val="0"/>
                <w:sz w:val="21"/>
                <w:szCs w:val="21"/>
              </w:rPr>
              <w:t>　</w:t>
            </w:r>
          </w:p>
        </w:tc>
        <w:tc>
          <w:tcPr>
            <w:tcW w:w="143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513"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062"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2206"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r>
      <w:tr>
        <w:tblPrEx>
          <w:tblCellMar>
            <w:top w:w="0" w:type="dxa"/>
            <w:left w:w="108" w:type="dxa"/>
            <w:bottom w:w="0" w:type="dxa"/>
            <w:right w:w="108" w:type="dxa"/>
          </w:tblCellMar>
        </w:tblPrEx>
        <w:trPr>
          <w:trHeight w:val="450" w:hRule="atLeast"/>
          <w:jc w:val="center"/>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210</w:t>
            </w:r>
          </w:p>
        </w:tc>
        <w:tc>
          <w:tcPr>
            <w:tcW w:w="2888"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卫生健康支出</w:t>
            </w:r>
          </w:p>
        </w:tc>
        <w:tc>
          <w:tcPr>
            <w:tcW w:w="1538" w:type="dxa"/>
            <w:tcBorders>
              <w:top w:val="nil"/>
              <w:left w:val="nil"/>
              <w:bottom w:val="single" w:color="auto" w:sz="4" w:space="0"/>
              <w:right w:val="single" w:color="auto" w:sz="4" w:space="0"/>
            </w:tcBorders>
            <w:shd w:val="clear" w:color="auto" w:fill="auto"/>
            <w:vAlign w:val="center"/>
          </w:tcPr>
          <w:p>
            <w:pPr>
              <w:widowControl/>
              <w:jc w:val="righ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1031.90</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578.38</w:t>
            </w:r>
          </w:p>
        </w:tc>
        <w:tc>
          <w:tcPr>
            <w:tcW w:w="1437" w:type="dxa"/>
            <w:tcBorders>
              <w:top w:val="nil"/>
              <w:left w:val="nil"/>
              <w:bottom w:val="single" w:color="auto" w:sz="4" w:space="0"/>
              <w:right w:val="single" w:color="auto" w:sz="4" w:space="0"/>
            </w:tcBorders>
            <w:shd w:val="clear" w:color="auto" w:fill="auto"/>
            <w:vAlign w:val="center"/>
          </w:tcPr>
          <w:p>
            <w:pPr>
              <w:widowControl/>
              <w:jc w:val="righ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453.52</w:t>
            </w:r>
          </w:p>
        </w:tc>
        <w:tc>
          <w:tcPr>
            <w:tcW w:w="1513"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c>
          <w:tcPr>
            <w:tcW w:w="1062"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c>
          <w:tcPr>
            <w:tcW w:w="2206"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450" w:hRule="atLeast"/>
          <w:jc w:val="center"/>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21003</w:t>
            </w:r>
          </w:p>
        </w:tc>
        <w:tc>
          <w:tcPr>
            <w:tcW w:w="2888"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基层医疗卫生机构</w:t>
            </w:r>
          </w:p>
        </w:tc>
        <w:tc>
          <w:tcPr>
            <w:tcW w:w="1538" w:type="dxa"/>
            <w:tcBorders>
              <w:top w:val="nil"/>
              <w:left w:val="nil"/>
              <w:bottom w:val="single" w:color="auto" w:sz="4" w:space="0"/>
              <w:right w:val="single" w:color="auto" w:sz="4" w:space="0"/>
            </w:tcBorders>
            <w:shd w:val="clear" w:color="auto" w:fill="auto"/>
            <w:vAlign w:val="center"/>
          </w:tcPr>
          <w:p>
            <w:pPr>
              <w:widowControl/>
              <w:jc w:val="righ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181.90</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c>
          <w:tcPr>
            <w:tcW w:w="1437" w:type="dxa"/>
            <w:tcBorders>
              <w:top w:val="nil"/>
              <w:left w:val="nil"/>
              <w:bottom w:val="single" w:color="auto" w:sz="4" w:space="0"/>
              <w:right w:val="single" w:color="auto" w:sz="4" w:space="0"/>
            </w:tcBorders>
            <w:shd w:val="clear" w:color="auto" w:fill="auto"/>
            <w:vAlign w:val="center"/>
          </w:tcPr>
          <w:p>
            <w:pPr>
              <w:widowControl/>
              <w:jc w:val="righ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181.90</w:t>
            </w:r>
          </w:p>
        </w:tc>
        <w:tc>
          <w:tcPr>
            <w:tcW w:w="1513"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c>
          <w:tcPr>
            <w:tcW w:w="1062"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c>
          <w:tcPr>
            <w:tcW w:w="2206"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450" w:hRule="atLeast"/>
          <w:jc w:val="center"/>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2100399</w:t>
            </w:r>
          </w:p>
        </w:tc>
        <w:tc>
          <w:tcPr>
            <w:tcW w:w="2888"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其他基层医疗卫生机构支出</w:t>
            </w:r>
          </w:p>
        </w:tc>
        <w:tc>
          <w:tcPr>
            <w:tcW w:w="1538" w:type="dxa"/>
            <w:tcBorders>
              <w:top w:val="nil"/>
              <w:left w:val="nil"/>
              <w:bottom w:val="single" w:color="auto" w:sz="4" w:space="0"/>
              <w:right w:val="single" w:color="auto" w:sz="4" w:space="0"/>
            </w:tcBorders>
            <w:shd w:val="clear" w:color="auto" w:fill="auto"/>
            <w:vAlign w:val="center"/>
          </w:tcPr>
          <w:p>
            <w:pPr>
              <w:widowControl/>
              <w:jc w:val="righ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181.90</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c>
          <w:tcPr>
            <w:tcW w:w="1437" w:type="dxa"/>
            <w:tcBorders>
              <w:top w:val="nil"/>
              <w:left w:val="nil"/>
              <w:bottom w:val="single" w:color="auto" w:sz="4" w:space="0"/>
              <w:right w:val="single" w:color="auto" w:sz="4" w:space="0"/>
            </w:tcBorders>
            <w:shd w:val="clear" w:color="auto" w:fill="auto"/>
            <w:vAlign w:val="center"/>
          </w:tcPr>
          <w:p>
            <w:pPr>
              <w:widowControl/>
              <w:jc w:val="righ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181.90</w:t>
            </w:r>
          </w:p>
        </w:tc>
        <w:tc>
          <w:tcPr>
            <w:tcW w:w="1513"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c>
          <w:tcPr>
            <w:tcW w:w="1062"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c>
          <w:tcPr>
            <w:tcW w:w="2206"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450" w:hRule="atLeast"/>
          <w:jc w:val="center"/>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21004</w:t>
            </w:r>
          </w:p>
        </w:tc>
        <w:tc>
          <w:tcPr>
            <w:tcW w:w="2888"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公共卫生</w:t>
            </w:r>
          </w:p>
        </w:tc>
        <w:tc>
          <w:tcPr>
            <w:tcW w:w="1538" w:type="dxa"/>
            <w:tcBorders>
              <w:top w:val="nil"/>
              <w:left w:val="nil"/>
              <w:bottom w:val="single" w:color="auto" w:sz="4" w:space="0"/>
              <w:right w:val="single" w:color="auto" w:sz="4" w:space="0"/>
            </w:tcBorders>
            <w:shd w:val="clear" w:color="auto" w:fill="auto"/>
            <w:vAlign w:val="center"/>
          </w:tcPr>
          <w:p>
            <w:pPr>
              <w:widowControl/>
              <w:jc w:val="righ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850</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578.38</w:t>
            </w:r>
          </w:p>
        </w:tc>
        <w:tc>
          <w:tcPr>
            <w:tcW w:w="1437" w:type="dxa"/>
            <w:tcBorders>
              <w:top w:val="nil"/>
              <w:left w:val="nil"/>
              <w:bottom w:val="single" w:color="auto" w:sz="4" w:space="0"/>
              <w:right w:val="single" w:color="auto" w:sz="4" w:space="0"/>
            </w:tcBorders>
            <w:shd w:val="clear" w:color="auto" w:fill="auto"/>
            <w:vAlign w:val="center"/>
          </w:tcPr>
          <w:p>
            <w:pPr>
              <w:widowControl/>
              <w:jc w:val="righ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271.62</w:t>
            </w:r>
          </w:p>
        </w:tc>
        <w:tc>
          <w:tcPr>
            <w:tcW w:w="1513"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c>
          <w:tcPr>
            <w:tcW w:w="1062"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c>
          <w:tcPr>
            <w:tcW w:w="2206"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450" w:hRule="atLeast"/>
          <w:jc w:val="center"/>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2100401</w:t>
            </w:r>
          </w:p>
        </w:tc>
        <w:tc>
          <w:tcPr>
            <w:tcW w:w="2888"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疾病预防控制机构</w:t>
            </w:r>
          </w:p>
        </w:tc>
        <w:tc>
          <w:tcPr>
            <w:tcW w:w="1538" w:type="dxa"/>
            <w:tcBorders>
              <w:top w:val="nil"/>
              <w:left w:val="nil"/>
              <w:bottom w:val="single" w:color="auto" w:sz="4" w:space="0"/>
              <w:right w:val="single" w:color="auto" w:sz="4" w:space="0"/>
            </w:tcBorders>
            <w:shd w:val="clear" w:color="auto" w:fill="auto"/>
            <w:vAlign w:val="center"/>
          </w:tcPr>
          <w:p>
            <w:pPr>
              <w:widowControl/>
              <w:jc w:val="righ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673.60</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578.38</w:t>
            </w:r>
          </w:p>
        </w:tc>
        <w:tc>
          <w:tcPr>
            <w:tcW w:w="1437" w:type="dxa"/>
            <w:tcBorders>
              <w:top w:val="nil"/>
              <w:left w:val="nil"/>
              <w:bottom w:val="single" w:color="auto" w:sz="4" w:space="0"/>
              <w:right w:val="single" w:color="auto" w:sz="4" w:space="0"/>
            </w:tcBorders>
            <w:shd w:val="clear" w:color="auto" w:fill="auto"/>
            <w:vAlign w:val="center"/>
          </w:tcPr>
          <w:p>
            <w:pPr>
              <w:widowControl/>
              <w:jc w:val="righ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95.22</w:t>
            </w:r>
          </w:p>
        </w:tc>
        <w:tc>
          <w:tcPr>
            <w:tcW w:w="1513"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c>
          <w:tcPr>
            <w:tcW w:w="1062"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c>
          <w:tcPr>
            <w:tcW w:w="2206"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450" w:hRule="atLeast"/>
          <w:jc w:val="center"/>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2100408</w:t>
            </w:r>
          </w:p>
        </w:tc>
        <w:tc>
          <w:tcPr>
            <w:tcW w:w="2888"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基本公共卫生服务</w:t>
            </w:r>
          </w:p>
        </w:tc>
        <w:tc>
          <w:tcPr>
            <w:tcW w:w="1538" w:type="dxa"/>
            <w:tcBorders>
              <w:top w:val="nil"/>
              <w:left w:val="nil"/>
              <w:bottom w:val="single" w:color="auto" w:sz="4" w:space="0"/>
              <w:right w:val="single" w:color="auto" w:sz="4" w:space="0"/>
            </w:tcBorders>
            <w:shd w:val="clear" w:color="auto" w:fill="auto"/>
            <w:vAlign w:val="center"/>
          </w:tcPr>
          <w:p>
            <w:pPr>
              <w:widowControl/>
              <w:jc w:val="righ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61.10</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c>
          <w:tcPr>
            <w:tcW w:w="1437" w:type="dxa"/>
            <w:tcBorders>
              <w:top w:val="nil"/>
              <w:left w:val="nil"/>
              <w:bottom w:val="single" w:color="auto" w:sz="4" w:space="0"/>
              <w:right w:val="single" w:color="auto" w:sz="4" w:space="0"/>
            </w:tcBorders>
            <w:shd w:val="clear" w:color="auto" w:fill="auto"/>
            <w:vAlign w:val="center"/>
          </w:tcPr>
          <w:p>
            <w:pPr>
              <w:widowControl/>
              <w:jc w:val="righ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61.10</w:t>
            </w:r>
          </w:p>
        </w:tc>
        <w:tc>
          <w:tcPr>
            <w:tcW w:w="1513"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c>
          <w:tcPr>
            <w:tcW w:w="1062"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c>
          <w:tcPr>
            <w:tcW w:w="2206"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450" w:hRule="atLeast"/>
          <w:jc w:val="center"/>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2100409</w:t>
            </w:r>
          </w:p>
        </w:tc>
        <w:tc>
          <w:tcPr>
            <w:tcW w:w="2888"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重大公共卫生服务</w:t>
            </w:r>
          </w:p>
        </w:tc>
        <w:tc>
          <w:tcPr>
            <w:tcW w:w="1538" w:type="dxa"/>
            <w:tcBorders>
              <w:top w:val="nil"/>
              <w:left w:val="nil"/>
              <w:bottom w:val="single" w:color="auto" w:sz="4" w:space="0"/>
              <w:right w:val="single" w:color="auto" w:sz="4" w:space="0"/>
            </w:tcBorders>
            <w:shd w:val="clear" w:color="auto" w:fill="auto"/>
            <w:vAlign w:val="center"/>
          </w:tcPr>
          <w:p>
            <w:pPr>
              <w:widowControl/>
              <w:jc w:val="righ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30.93</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c>
          <w:tcPr>
            <w:tcW w:w="1437" w:type="dxa"/>
            <w:tcBorders>
              <w:top w:val="nil"/>
              <w:left w:val="nil"/>
              <w:bottom w:val="single" w:color="auto" w:sz="4" w:space="0"/>
              <w:right w:val="single" w:color="auto" w:sz="4" w:space="0"/>
            </w:tcBorders>
            <w:shd w:val="clear" w:color="auto" w:fill="auto"/>
            <w:vAlign w:val="center"/>
          </w:tcPr>
          <w:p>
            <w:pPr>
              <w:widowControl/>
              <w:jc w:val="righ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30.93</w:t>
            </w:r>
          </w:p>
        </w:tc>
        <w:tc>
          <w:tcPr>
            <w:tcW w:w="1513"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c>
          <w:tcPr>
            <w:tcW w:w="1062"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c>
          <w:tcPr>
            <w:tcW w:w="2206"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450" w:hRule="atLeast"/>
          <w:jc w:val="center"/>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2100499</w:t>
            </w:r>
          </w:p>
        </w:tc>
        <w:tc>
          <w:tcPr>
            <w:tcW w:w="28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其他公共卫生支出</w:t>
            </w:r>
          </w:p>
        </w:tc>
        <w:tc>
          <w:tcPr>
            <w:tcW w:w="1538"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84.37</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c>
          <w:tcPr>
            <w:tcW w:w="1437"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84.37</w:t>
            </w:r>
          </w:p>
        </w:tc>
        <w:tc>
          <w:tcPr>
            <w:tcW w:w="1513"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c>
          <w:tcPr>
            <w:tcW w:w="1062"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c>
          <w:tcPr>
            <w:tcW w:w="2206"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450" w:hRule="atLeast"/>
          <w:jc w:val="center"/>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221</w:t>
            </w:r>
          </w:p>
        </w:tc>
        <w:tc>
          <w:tcPr>
            <w:tcW w:w="288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住房保障支出</w:t>
            </w:r>
          </w:p>
        </w:tc>
        <w:tc>
          <w:tcPr>
            <w:tcW w:w="1538"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53.36</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53.36</w:t>
            </w:r>
          </w:p>
        </w:tc>
        <w:tc>
          <w:tcPr>
            <w:tcW w:w="1437"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c>
          <w:tcPr>
            <w:tcW w:w="1513"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c>
          <w:tcPr>
            <w:tcW w:w="1062"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c>
          <w:tcPr>
            <w:tcW w:w="2206"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450" w:hRule="atLeast"/>
          <w:jc w:val="center"/>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22102</w:t>
            </w:r>
          </w:p>
        </w:tc>
        <w:tc>
          <w:tcPr>
            <w:tcW w:w="2888" w:type="dxa"/>
            <w:tcBorders>
              <w:top w:val="nil"/>
              <w:left w:val="nil"/>
              <w:bottom w:val="single" w:color="auto" w:sz="4" w:space="0"/>
              <w:right w:val="single" w:color="auto" w:sz="4" w:space="0"/>
            </w:tcBorders>
            <w:shd w:val="clear" w:color="000000" w:fill="FFFFFF"/>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住房改革支出　</w:t>
            </w:r>
          </w:p>
        </w:tc>
        <w:tc>
          <w:tcPr>
            <w:tcW w:w="1538"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53.36</w:t>
            </w:r>
            <w:r>
              <w:rPr>
                <w:rFonts w:hint="eastAsia" w:ascii="仿宋_GB2312" w:hAnsi="仿宋_GB2312" w:eastAsia="仿宋_GB2312" w:cs="仿宋_GB2312"/>
                <w:kern w:val="0"/>
                <w:sz w:val="21"/>
                <w:szCs w:val="21"/>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53.36</w:t>
            </w:r>
            <w:r>
              <w:rPr>
                <w:rFonts w:hint="eastAsia" w:ascii="仿宋_GB2312" w:hAnsi="仿宋_GB2312" w:eastAsia="仿宋_GB2312" w:cs="仿宋_GB2312"/>
                <w:kern w:val="0"/>
                <w:sz w:val="21"/>
                <w:szCs w:val="21"/>
              </w:rPr>
              <w:t>　</w:t>
            </w:r>
          </w:p>
        </w:tc>
        <w:tc>
          <w:tcPr>
            <w:tcW w:w="143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513"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1062"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2206"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r>
      <w:tr>
        <w:tblPrEx>
          <w:tblCellMar>
            <w:top w:w="0" w:type="dxa"/>
            <w:left w:w="108" w:type="dxa"/>
            <w:bottom w:w="0" w:type="dxa"/>
            <w:right w:w="108" w:type="dxa"/>
          </w:tblCellMar>
        </w:tblPrEx>
        <w:trPr>
          <w:trHeight w:val="450" w:hRule="atLeast"/>
          <w:jc w:val="center"/>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2210201</w:t>
            </w:r>
          </w:p>
        </w:tc>
        <w:tc>
          <w:tcPr>
            <w:tcW w:w="2888"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仿宋_GB2312" w:hAnsi="仿宋_GB2312" w:eastAsia="仿宋_GB2312" w:cs="仿宋_GB2312"/>
                <w:kern w:val="0"/>
                <w:sz w:val="21"/>
                <w:szCs w:val="21"/>
                <w:lang w:val="en-US" w:eastAsia="zh-CN"/>
              </w:rPr>
              <w:t>住房公积金</w:t>
            </w:r>
          </w:p>
        </w:tc>
        <w:tc>
          <w:tcPr>
            <w:tcW w:w="1538" w:type="dxa"/>
            <w:tcBorders>
              <w:top w:val="nil"/>
              <w:left w:val="nil"/>
              <w:bottom w:val="single" w:color="auto" w:sz="4" w:space="0"/>
              <w:right w:val="single" w:color="auto" w:sz="4" w:space="0"/>
            </w:tcBorders>
            <w:shd w:val="clear" w:color="auto" w:fill="auto"/>
            <w:vAlign w:val="center"/>
          </w:tcPr>
          <w:p>
            <w:pPr>
              <w:widowControl/>
              <w:jc w:val="righ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53.36</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53.36</w:t>
            </w:r>
          </w:p>
        </w:tc>
        <w:tc>
          <w:tcPr>
            <w:tcW w:w="143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c>
          <w:tcPr>
            <w:tcW w:w="1513"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c>
          <w:tcPr>
            <w:tcW w:w="1062"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c>
          <w:tcPr>
            <w:tcW w:w="2206"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630" w:hRule="atLeast"/>
          <w:jc w:val="center"/>
        </w:trPr>
        <w:tc>
          <w:tcPr>
            <w:tcW w:w="13183" w:type="dxa"/>
            <w:gridSpan w:val="9"/>
            <w:tcBorders>
              <w:top w:val="nil"/>
              <w:left w:val="nil"/>
              <w:bottom w:val="nil"/>
              <w:right w:val="nil"/>
            </w:tcBorders>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注：</w:t>
            </w:r>
            <w:r>
              <w:rPr>
                <w:rFonts w:hint="eastAsia" w:ascii="仿宋_GB2312" w:hAnsi="仿宋_GB2312" w:eastAsia="仿宋_GB2312" w:cs="仿宋_GB2312"/>
                <w:kern w:val="0"/>
                <w:sz w:val="21"/>
                <w:szCs w:val="21"/>
                <w:lang w:val="en-US" w:eastAsia="zh-CN"/>
              </w:rPr>
              <w:t>1</w:t>
            </w:r>
            <w:r>
              <w:rPr>
                <w:rFonts w:hint="eastAsia" w:ascii="仿宋_GB2312" w:hAnsi="仿宋_GB2312" w:eastAsia="仿宋_GB2312" w:cs="仿宋_GB2312"/>
                <w:kern w:val="0"/>
                <w:sz w:val="21"/>
                <w:szCs w:val="21"/>
              </w:rPr>
              <w:t>.本表反映部门本年度各项支出情况</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sz w:val="21"/>
                <w:szCs w:val="21"/>
                <w:lang w:eastAsia="zh-CN"/>
              </w:rPr>
              <w:t>细化公开到功能分类项级科目</w:t>
            </w:r>
            <w:r>
              <w:rPr>
                <w:rFonts w:hint="eastAsia" w:ascii="仿宋_GB2312" w:hAnsi="仿宋_GB2312" w:eastAsia="仿宋_GB2312" w:cs="仿宋_GB2312"/>
                <w:kern w:val="0"/>
                <w:sz w:val="21"/>
                <w:szCs w:val="21"/>
              </w:rPr>
              <w:t>。</w:t>
            </w:r>
          </w:p>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rPr>
              <w:t>2.本表数据来源于部门决算报表Z04支出决算表。</w:t>
            </w:r>
          </w:p>
        </w:tc>
      </w:tr>
    </w:tbl>
    <w:p>
      <w:pPr>
        <w:widowControl/>
        <w:ind w:left="93"/>
        <w:jc w:val="center"/>
        <w:rPr>
          <w:rFonts w:hint="eastAsia" w:ascii="仿宋_GB2312" w:hAnsi="仿宋_GB2312" w:eastAsia="仿宋_GB2312" w:cs="仿宋_GB2312"/>
          <w:color w:val="000000"/>
          <w:kern w:val="0"/>
          <w:sz w:val="21"/>
          <w:szCs w:val="21"/>
        </w:rPr>
      </w:pPr>
    </w:p>
    <w:p>
      <w:pPr>
        <w:widowControl/>
        <w:ind w:left="93"/>
        <w:jc w:val="center"/>
        <w:rPr>
          <w:rFonts w:hint="eastAsia" w:ascii="仿宋_GB2312" w:hAnsi="仿宋_GB2312" w:eastAsia="仿宋_GB2312" w:cs="仿宋_GB2312"/>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fixed"/>
        <w:tblCellMar>
          <w:top w:w="0" w:type="dxa"/>
          <w:left w:w="108" w:type="dxa"/>
          <w:bottom w:w="0" w:type="dxa"/>
          <w:right w:w="108" w:type="dxa"/>
        </w:tblCellMar>
      </w:tblPr>
      <w:tblGrid>
        <w:gridCol w:w="3595"/>
        <w:gridCol w:w="436"/>
        <w:gridCol w:w="1078"/>
        <w:gridCol w:w="3411"/>
        <w:gridCol w:w="632"/>
        <w:gridCol w:w="435"/>
        <w:gridCol w:w="1573"/>
        <w:gridCol w:w="1394"/>
        <w:gridCol w:w="1394"/>
        <w:gridCol w:w="1573"/>
      </w:tblGrid>
      <w:tr>
        <w:tblPrEx>
          <w:tblCellMar>
            <w:top w:w="0" w:type="dxa"/>
            <w:left w:w="108" w:type="dxa"/>
            <w:bottom w:w="0" w:type="dxa"/>
            <w:right w:w="108" w:type="dxa"/>
          </w:tblCellMar>
        </w:tblPrEx>
        <w:trPr>
          <w:trHeight w:val="360" w:hRule="atLeast"/>
        </w:trPr>
        <w:tc>
          <w:tcPr>
            <w:tcW w:w="15521" w:type="dxa"/>
            <w:gridSpan w:val="10"/>
            <w:tcBorders>
              <w:top w:val="nil"/>
              <w:left w:val="nil"/>
              <w:bottom w:val="nil"/>
              <w:right w:val="nil"/>
            </w:tcBorders>
            <w:shd w:val="clear" w:color="auto" w:fill="auto"/>
            <w:vAlign w:val="center"/>
          </w:tcPr>
          <w:p>
            <w:pPr>
              <w:widowControl/>
              <w:jc w:val="center"/>
              <w:rPr>
                <w:rFonts w:hint="eastAsia" w:ascii="方正小标宋简体" w:hAnsi="方正小标宋简体" w:eastAsia="方正小标宋简体" w:cs="方正小标宋简体"/>
                <w:color w:val="000000"/>
                <w:kern w:val="0"/>
                <w:sz w:val="36"/>
                <w:szCs w:val="36"/>
              </w:rPr>
            </w:pPr>
            <w:bookmarkStart w:id="0" w:name="RANGE!A1:F16"/>
            <w:r>
              <w:rPr>
                <w:rFonts w:hint="eastAsia" w:ascii="方正小标宋简体" w:hAnsi="方正小标宋简体" w:eastAsia="方正小标宋简体" w:cs="方正小标宋简体"/>
                <w:color w:val="000000"/>
                <w:kern w:val="0"/>
                <w:sz w:val="36"/>
                <w:szCs w:val="36"/>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436"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078"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4043" w:type="dxa"/>
            <w:gridSpan w:val="2"/>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435"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573"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394"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394"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573"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部门：</w:t>
            </w:r>
          </w:p>
        </w:tc>
        <w:tc>
          <w:tcPr>
            <w:tcW w:w="436"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078"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4043" w:type="dxa"/>
            <w:gridSpan w:val="2"/>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435"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573"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394"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394"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573" w:type="dxa"/>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收入</w:t>
            </w:r>
          </w:p>
        </w:tc>
        <w:tc>
          <w:tcPr>
            <w:tcW w:w="10412"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项    目</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行次</w:t>
            </w:r>
          </w:p>
        </w:tc>
        <w:tc>
          <w:tcPr>
            <w:tcW w:w="107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金额</w:t>
            </w:r>
          </w:p>
        </w:tc>
        <w:tc>
          <w:tcPr>
            <w:tcW w:w="341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项    目</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行次</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栏    次</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07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341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栏    次</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一、一般公共预算财政拨款</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1049.07</w:t>
            </w:r>
            <w:r>
              <w:rPr>
                <w:rFonts w:hint="eastAsia" w:ascii="仿宋_GB2312" w:hAnsi="仿宋_GB2312" w:eastAsia="仿宋_GB2312" w:cs="仿宋_GB2312"/>
                <w:kern w:val="0"/>
                <w:sz w:val="22"/>
                <w:szCs w:val="22"/>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一、一般公共服务支出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16</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二、政府性基金预算财政拨款</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二、外交支出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17</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三、国有资本经营预算财政拨款</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三、国防支出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18</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四、公共安全支出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19</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五、教育支出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六、科学技术支出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21</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八、社会保障和就业支出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21</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147.64</w:t>
            </w:r>
            <w:r>
              <w:rPr>
                <w:rFonts w:hint="eastAsia" w:ascii="仿宋_GB2312" w:hAnsi="仿宋_GB2312" w:eastAsia="仿宋_GB2312" w:cs="仿宋_GB2312"/>
                <w:kern w:val="0"/>
                <w:sz w:val="22"/>
                <w:szCs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rPr>
              <w:t>　</w:t>
            </w:r>
            <w:r>
              <w:rPr>
                <w:rFonts w:hint="eastAsia" w:ascii="仿宋_GB2312" w:hAnsi="仿宋_GB2312" w:eastAsia="仿宋_GB2312" w:cs="仿宋_GB2312"/>
                <w:kern w:val="0"/>
                <w:sz w:val="22"/>
                <w:szCs w:val="22"/>
                <w:lang w:val="en-US" w:eastAsia="zh-CN"/>
              </w:rPr>
              <w:t>147.64</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8</w:t>
            </w:r>
          </w:p>
        </w:tc>
        <w:tc>
          <w:tcPr>
            <w:tcW w:w="107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九、卫生健康支出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22</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1031.90</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1031.90</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9</w:t>
            </w:r>
          </w:p>
        </w:tc>
        <w:tc>
          <w:tcPr>
            <w:tcW w:w="107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十九、住房保障支出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23</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53.36</w:t>
            </w:r>
            <w:r>
              <w:rPr>
                <w:rFonts w:hint="eastAsia" w:ascii="仿宋_GB2312" w:hAnsi="仿宋_GB2312" w:eastAsia="仿宋_GB2312" w:cs="仿宋_GB2312"/>
                <w:kern w:val="0"/>
                <w:sz w:val="22"/>
                <w:szCs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53.36</w:t>
            </w:r>
            <w:r>
              <w:rPr>
                <w:rFonts w:hint="eastAsia" w:ascii="仿宋_GB2312" w:hAnsi="仿宋_GB2312" w:eastAsia="仿宋_GB2312" w:cs="仿宋_GB2312"/>
                <w:kern w:val="0"/>
                <w:sz w:val="22"/>
                <w:szCs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本年收入合计</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10</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1049.07</w:t>
            </w:r>
            <w:r>
              <w:rPr>
                <w:rFonts w:hint="eastAsia" w:ascii="仿宋_GB2312" w:hAnsi="仿宋_GB2312" w:eastAsia="仿宋_GB2312" w:cs="仿宋_GB2312"/>
                <w:kern w:val="0"/>
                <w:sz w:val="22"/>
                <w:szCs w:val="22"/>
              </w:rPr>
              <w:t>　</w:t>
            </w:r>
          </w:p>
        </w:tc>
        <w:tc>
          <w:tcPr>
            <w:tcW w:w="341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本年支出合计</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24</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1232.90</w:t>
            </w:r>
            <w:r>
              <w:rPr>
                <w:rFonts w:hint="eastAsia" w:ascii="仿宋_GB2312" w:hAnsi="仿宋_GB2312" w:eastAsia="仿宋_GB2312" w:cs="仿宋_GB2312"/>
                <w:kern w:val="0"/>
                <w:sz w:val="22"/>
                <w:szCs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1232.90</w:t>
            </w:r>
            <w:r>
              <w:rPr>
                <w:rFonts w:hint="eastAsia" w:ascii="仿宋_GB2312" w:hAnsi="仿宋_GB2312" w:eastAsia="仿宋_GB2312" w:cs="仿宋_GB2312"/>
                <w:kern w:val="0"/>
                <w:sz w:val="22"/>
                <w:szCs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年初财政拨款结转和结余</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11</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188.69</w:t>
            </w:r>
            <w:r>
              <w:rPr>
                <w:rFonts w:hint="eastAsia" w:ascii="仿宋_GB2312" w:hAnsi="仿宋_GB2312" w:eastAsia="仿宋_GB2312" w:cs="仿宋_GB2312"/>
                <w:kern w:val="0"/>
                <w:sz w:val="22"/>
                <w:szCs w:val="22"/>
              </w:rPr>
              <w:t>　</w:t>
            </w:r>
          </w:p>
        </w:tc>
        <w:tc>
          <w:tcPr>
            <w:tcW w:w="341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年末财政拨款结转和结余</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25</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rPr>
              <w:t>　</w:t>
            </w:r>
            <w:r>
              <w:rPr>
                <w:rFonts w:hint="eastAsia" w:ascii="仿宋_GB2312" w:hAnsi="仿宋_GB2312" w:eastAsia="仿宋_GB2312" w:cs="仿宋_GB2312"/>
                <w:kern w:val="0"/>
                <w:sz w:val="22"/>
                <w:szCs w:val="22"/>
                <w:lang w:val="en-US" w:eastAsia="zh-CN"/>
              </w:rPr>
              <w:t>4.86</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4.86</w:t>
            </w:r>
            <w:r>
              <w:rPr>
                <w:rFonts w:hint="eastAsia" w:ascii="仿宋_GB2312" w:hAnsi="仿宋_GB2312" w:eastAsia="仿宋_GB2312" w:cs="仿宋_GB2312"/>
                <w:kern w:val="0"/>
                <w:sz w:val="22"/>
                <w:szCs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xml:space="preserve">  一般公共预算财政拨款</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12</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188.69</w:t>
            </w:r>
            <w:r>
              <w:rPr>
                <w:rFonts w:hint="eastAsia" w:ascii="仿宋_GB2312" w:hAnsi="仿宋_GB2312" w:eastAsia="仿宋_GB2312" w:cs="仿宋_GB2312"/>
                <w:kern w:val="0"/>
                <w:sz w:val="22"/>
                <w:szCs w:val="22"/>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26</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13</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27</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14</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28</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总计</w:t>
            </w:r>
          </w:p>
        </w:tc>
        <w:tc>
          <w:tcPr>
            <w:tcW w:w="43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rPr>
              <w:t>1</w:t>
            </w:r>
            <w:r>
              <w:rPr>
                <w:rFonts w:hint="eastAsia" w:ascii="仿宋_GB2312" w:hAnsi="仿宋_GB2312" w:eastAsia="仿宋_GB2312" w:cs="仿宋_GB2312"/>
                <w:kern w:val="0"/>
                <w:sz w:val="22"/>
                <w:szCs w:val="22"/>
                <w:lang w:val="en-US" w:eastAsia="zh-CN"/>
              </w:rPr>
              <w:t>5</w:t>
            </w:r>
          </w:p>
        </w:tc>
        <w:tc>
          <w:tcPr>
            <w:tcW w:w="1078"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1237.76</w:t>
            </w:r>
            <w:r>
              <w:rPr>
                <w:rFonts w:hint="eastAsia" w:ascii="仿宋_GB2312" w:hAnsi="仿宋_GB2312" w:eastAsia="仿宋_GB2312" w:cs="仿宋_GB2312"/>
                <w:kern w:val="0"/>
                <w:sz w:val="22"/>
                <w:szCs w:val="22"/>
              </w:rPr>
              <w:t>　</w:t>
            </w:r>
          </w:p>
        </w:tc>
        <w:tc>
          <w:tcPr>
            <w:tcW w:w="341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总计</w:t>
            </w:r>
          </w:p>
        </w:tc>
        <w:tc>
          <w:tcPr>
            <w:tcW w:w="1067"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rPr>
              <w:t>2</w:t>
            </w:r>
            <w:r>
              <w:rPr>
                <w:rFonts w:hint="eastAsia" w:ascii="仿宋_GB2312" w:hAnsi="仿宋_GB2312" w:eastAsia="仿宋_GB2312" w:cs="仿宋_GB2312"/>
                <w:kern w:val="0"/>
                <w:sz w:val="22"/>
                <w:szCs w:val="22"/>
                <w:lang w:val="en-US" w:eastAsia="zh-CN"/>
              </w:rPr>
              <w:t>9</w:t>
            </w:r>
          </w:p>
        </w:tc>
        <w:tc>
          <w:tcPr>
            <w:tcW w:w="157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1237.76</w:t>
            </w:r>
            <w:r>
              <w:rPr>
                <w:rFonts w:hint="eastAsia" w:ascii="仿宋_GB2312" w:hAnsi="仿宋_GB2312" w:eastAsia="仿宋_GB2312" w:cs="仿宋_GB2312"/>
                <w:kern w:val="0"/>
                <w:sz w:val="22"/>
                <w:szCs w:val="22"/>
              </w:rPr>
              <w:t>　</w:t>
            </w:r>
          </w:p>
        </w:tc>
        <w:tc>
          <w:tcPr>
            <w:tcW w:w="139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1237.76</w:t>
            </w:r>
            <w:r>
              <w:rPr>
                <w:rFonts w:hint="eastAsia" w:ascii="仿宋_GB2312" w:hAnsi="仿宋_GB2312" w:eastAsia="仿宋_GB2312" w:cs="仿宋_GB2312"/>
                <w:kern w:val="0"/>
                <w:sz w:val="22"/>
                <w:szCs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　</w:t>
            </w:r>
          </w:p>
        </w:tc>
      </w:tr>
      <w:tr>
        <w:tblPrEx>
          <w:tblCellMar>
            <w:top w:w="0" w:type="dxa"/>
            <w:left w:w="108" w:type="dxa"/>
            <w:bottom w:w="0" w:type="dxa"/>
            <w:right w:w="108" w:type="dxa"/>
          </w:tblCellMar>
        </w:tblPrEx>
        <w:trPr>
          <w:trHeight w:val="585" w:hRule="atLeast"/>
        </w:trPr>
        <w:tc>
          <w:tcPr>
            <w:tcW w:w="15521" w:type="dxa"/>
            <w:gridSpan w:val="10"/>
            <w:tcBorders>
              <w:top w:val="nil"/>
              <w:left w:val="nil"/>
              <w:bottom w:val="nil"/>
              <w:right w:val="nil"/>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注：</w:t>
            </w:r>
            <w:r>
              <w:rPr>
                <w:rFonts w:hint="eastAsia" w:ascii="仿宋_GB2312" w:hAnsi="仿宋_GB2312" w:eastAsia="仿宋_GB2312" w:cs="仿宋_GB2312"/>
                <w:kern w:val="0"/>
                <w:sz w:val="22"/>
                <w:szCs w:val="22"/>
                <w:lang w:val="en-US" w:eastAsia="zh-CN"/>
              </w:rPr>
              <w:t>1</w:t>
            </w:r>
            <w:r>
              <w:rPr>
                <w:rFonts w:hint="eastAsia" w:ascii="仿宋_GB2312" w:hAnsi="仿宋_GB2312" w:eastAsia="仿宋_GB2312" w:cs="仿宋_GB2312"/>
                <w:kern w:val="0"/>
                <w:sz w:val="22"/>
                <w:szCs w:val="22"/>
              </w:rPr>
              <w:t>.本表反映部门本年度一般公共预算财政拨款、政府性基金预算财政拨款和国有资本经营预算财政拨款的总收支和年末结转结余情况。</w:t>
            </w:r>
          </w:p>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 xml:space="preserve">    </w:t>
            </w:r>
            <w:r>
              <w:rPr>
                <w:rFonts w:hint="eastAsia" w:ascii="仿宋_GB2312" w:hAnsi="仿宋_GB2312" w:eastAsia="仿宋_GB2312" w:cs="仿宋_GB2312"/>
                <w:kern w:val="0"/>
                <w:sz w:val="22"/>
                <w:szCs w:val="22"/>
              </w:rPr>
              <w:t>2.本表数据来源于部门决算报表Z01_1财政拨款收入支出决算总表。</w:t>
            </w:r>
          </w:p>
        </w:tc>
      </w:tr>
    </w:tbl>
    <w:p>
      <w:pPr>
        <w:widowControl/>
        <w:jc w:val="left"/>
        <w:rPr>
          <w:rFonts w:hint="eastAsia" w:ascii="宋体" w:hAnsi="宋体" w:eastAsia="宋体" w:cs="宋体"/>
          <w:kern w:val="0"/>
          <w:sz w:val="24"/>
          <w:szCs w:val="24"/>
          <w:lang w:val="en-US" w:eastAsia="zh-CN"/>
        </w:rPr>
        <w:sectPr>
          <w:pgSz w:w="16838" w:h="11906" w:orient="landscape"/>
          <w:pgMar w:top="1134" w:right="720" w:bottom="720" w:left="720" w:header="851" w:footer="567" w:gutter="0"/>
          <w:cols w:space="0" w:num="1"/>
          <w:rtlGutter w:val="0"/>
          <w:docGrid w:type="lines" w:linePitch="315" w:charSpace="0"/>
        </w:sectPr>
      </w:pPr>
    </w:p>
    <w:tbl>
      <w:tblPr>
        <w:tblStyle w:val="5"/>
        <w:tblW w:w="15521" w:type="dxa"/>
        <w:tblInd w:w="93" w:type="dxa"/>
        <w:tblLayout w:type="fixed"/>
        <w:tblCellMar>
          <w:top w:w="0" w:type="dxa"/>
          <w:left w:w="108" w:type="dxa"/>
          <w:bottom w:w="0" w:type="dxa"/>
          <w:right w:w="108" w:type="dxa"/>
        </w:tblCellMar>
      </w:tblPr>
      <w:tblGrid>
        <w:gridCol w:w="15521"/>
      </w:tblGrid>
      <w:tr>
        <w:tblPrEx>
          <w:tblCellMar>
            <w:top w:w="0" w:type="dxa"/>
            <w:left w:w="108" w:type="dxa"/>
            <w:bottom w:w="0" w:type="dxa"/>
            <w:right w:w="108" w:type="dxa"/>
          </w:tblCellMar>
        </w:tblPrEx>
        <w:trPr>
          <w:trHeight w:val="585" w:hRule="atLeast"/>
        </w:trPr>
        <w:tc>
          <w:tcPr>
            <w:tcW w:w="15521" w:type="dxa"/>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val="en-US" w:eastAsia="zh-CN"/>
              </w:rPr>
            </w:pPr>
          </w:p>
        </w:tc>
      </w:tr>
    </w:tbl>
    <w:p>
      <w:pPr>
        <w:widowControl/>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一般公共预算财政拨款支出决算表</w:t>
      </w:r>
      <w:bookmarkEnd w:id="0"/>
    </w:p>
    <w:p>
      <w:pPr>
        <w:widowControl/>
        <w:spacing w:before="156" w:beforeLines="50"/>
        <w:jc w:val="left"/>
        <w:rPr>
          <w:rFonts w:hint="eastAsia" w:ascii="仿宋_GB2312" w:hAnsi="仿宋_GB2312" w:eastAsia="仿宋_GB2312" w:cs="仿宋_GB2312"/>
          <w:color w:val="000000"/>
          <w:kern w:val="0"/>
          <w:sz w:val="22"/>
          <w:szCs w:val="22"/>
        </w:rPr>
      </w:pPr>
      <w:r>
        <w:rPr>
          <w:rFonts w:hint="eastAsia" w:asciiTheme="minorEastAsia" w:hAnsiTheme="minorEastAsia" w:eastAsiaTheme="minorEastAsia" w:cstheme="minorEastAsia"/>
          <w:color w:val="000000"/>
          <w:kern w:val="0"/>
          <w:sz w:val="22"/>
          <w:szCs w:val="22"/>
        </w:rPr>
        <w:t xml:space="preserve">     </w:t>
      </w:r>
      <w:r>
        <w:rPr>
          <w:rFonts w:hint="eastAsia" w:ascii="仿宋_GB2312" w:hAnsi="仿宋_GB2312" w:eastAsia="仿宋_GB2312" w:cs="仿宋_GB2312"/>
          <w:color w:val="000000"/>
          <w:kern w:val="0"/>
          <w:sz w:val="22"/>
          <w:szCs w:val="22"/>
        </w:rPr>
        <w:t xml:space="preserve">部门：                                                                                                               </w:t>
      </w:r>
      <w:r>
        <w:rPr>
          <w:rFonts w:hint="eastAsia" w:ascii="仿宋_GB2312" w:hAnsi="仿宋_GB2312" w:eastAsia="仿宋_GB2312" w:cs="仿宋_GB2312"/>
          <w:color w:val="000000"/>
          <w:kern w:val="0"/>
          <w:sz w:val="22"/>
          <w:szCs w:val="22"/>
          <w:lang w:val="en-US" w:eastAsia="zh-CN"/>
        </w:rPr>
        <w:t xml:space="preserve">          </w:t>
      </w:r>
      <w:r>
        <w:rPr>
          <w:rFonts w:hint="eastAsia" w:ascii="仿宋_GB2312" w:hAnsi="仿宋_GB2312" w:eastAsia="仿宋_GB2312" w:cs="仿宋_GB2312"/>
          <w:color w:val="000000"/>
          <w:kern w:val="0"/>
          <w:sz w:val="22"/>
          <w:szCs w:val="22"/>
        </w:rPr>
        <w:t>公开05表</w:t>
      </w:r>
    </w:p>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单位：万元</w:t>
      </w:r>
    </w:p>
    <w:tbl>
      <w:tblPr>
        <w:tblStyle w:val="5"/>
        <w:tblW w:w="14219" w:type="dxa"/>
        <w:jc w:val="center"/>
        <w:tblLayout w:type="fixed"/>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kern w:val="0"/>
                <w:sz w:val="22"/>
                <w:szCs w:val="22"/>
              </w:rPr>
            </w:pPr>
            <w:r>
              <w:rPr>
                <w:rFonts w:hint="eastAsia" w:ascii="仿宋_GB2312" w:hAnsi="仿宋_GB2312" w:eastAsia="仿宋_GB2312" w:cs="仿宋_GB2312"/>
                <w:b/>
                <w:kern w:val="0"/>
                <w:sz w:val="22"/>
                <w:szCs w:val="22"/>
              </w:rPr>
              <w:t xml:space="preserve">项 </w:t>
            </w:r>
            <w:r>
              <w:rPr>
                <w:rFonts w:hint="eastAsia" w:ascii="仿宋_GB2312" w:hAnsi="仿宋_GB2312" w:eastAsia="仿宋_GB2312" w:cs="仿宋_GB2312"/>
                <w:b/>
                <w:color w:val="000000"/>
                <w:kern w:val="0"/>
                <w:sz w:val="22"/>
                <w:szCs w:val="22"/>
              </w:rPr>
              <w:t xml:space="preserve">   </w:t>
            </w:r>
            <w:r>
              <w:rPr>
                <w:rFonts w:hint="eastAsia" w:ascii="仿宋_GB2312" w:hAnsi="仿宋_GB2312" w:eastAsia="仿宋_GB2312" w:cs="仿宋_GB2312"/>
                <w:b/>
                <w:kern w:val="0"/>
                <w:sz w:val="22"/>
                <w:szCs w:val="22"/>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hint="eastAsia" w:ascii="仿宋_GB2312" w:hAnsi="仿宋_GB2312" w:eastAsia="仿宋_GB2312" w:cs="仿宋_GB2312"/>
                <w:b/>
                <w:kern w:val="0"/>
                <w:sz w:val="22"/>
                <w:szCs w:val="22"/>
              </w:rPr>
            </w:pPr>
            <w:r>
              <w:rPr>
                <w:rFonts w:hint="eastAsia" w:ascii="仿宋_GB2312" w:hAnsi="仿宋_GB2312" w:eastAsia="仿宋_GB2312" w:cs="仿宋_GB2312"/>
                <w:b/>
                <w:kern w:val="0"/>
                <w:sz w:val="22"/>
                <w:szCs w:val="22"/>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kern w:val="0"/>
                <w:sz w:val="22"/>
                <w:szCs w:val="22"/>
              </w:rPr>
            </w:pPr>
            <w:r>
              <w:rPr>
                <w:rFonts w:hint="eastAsia" w:ascii="仿宋_GB2312" w:hAnsi="仿宋_GB2312" w:eastAsia="仿宋_GB2312" w:cs="仿宋_GB2312"/>
                <w:b/>
                <w:kern w:val="0"/>
                <w:sz w:val="22"/>
                <w:szCs w:val="22"/>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kern w:val="0"/>
                <w:sz w:val="22"/>
                <w:szCs w:val="22"/>
              </w:rPr>
            </w:pPr>
            <w:r>
              <w:rPr>
                <w:rFonts w:hint="eastAsia" w:ascii="仿宋_GB2312" w:hAnsi="仿宋_GB2312" w:eastAsia="仿宋_GB2312" w:cs="仿宋_GB2312"/>
                <w:b/>
                <w:kern w:val="0"/>
                <w:sz w:val="22"/>
                <w:szCs w:val="22"/>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_GB2312" w:hAnsi="仿宋_GB2312" w:eastAsia="仿宋_GB2312" w:cs="仿宋_GB2312"/>
                <w:b/>
                <w:kern w:val="0"/>
                <w:sz w:val="22"/>
                <w:szCs w:val="22"/>
              </w:rPr>
            </w:pPr>
            <w:r>
              <w:rPr>
                <w:rFonts w:hint="eastAsia" w:ascii="仿宋_GB2312" w:hAnsi="仿宋_GB2312" w:eastAsia="仿宋_GB2312" w:cs="仿宋_GB2312"/>
                <w:b/>
                <w:kern w:val="0"/>
                <w:sz w:val="22"/>
                <w:szCs w:val="22"/>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_GB2312" w:hAnsi="仿宋_GB2312" w:eastAsia="仿宋_GB2312" w:cs="仿宋_GB2312"/>
                <w:b/>
                <w:kern w:val="0"/>
                <w:sz w:val="22"/>
                <w:szCs w:val="22"/>
              </w:rPr>
            </w:pPr>
            <w:r>
              <w:rPr>
                <w:rFonts w:hint="eastAsia" w:ascii="仿宋_GB2312" w:hAnsi="仿宋_GB2312" w:eastAsia="仿宋_GB2312" w:cs="仿宋_GB2312"/>
                <w:b/>
                <w:kern w:val="0"/>
                <w:sz w:val="22"/>
                <w:szCs w:val="22"/>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hint="eastAsia" w:ascii="仿宋_GB2312" w:hAnsi="仿宋_GB2312" w:eastAsia="仿宋_GB2312" w:cs="仿宋_GB2312"/>
                <w:b/>
                <w:kern w:val="0"/>
                <w:sz w:val="22"/>
                <w:szCs w:val="22"/>
              </w:rPr>
            </w:pPr>
            <w:r>
              <w:rPr>
                <w:rFonts w:hint="eastAsia" w:ascii="仿宋_GB2312" w:hAnsi="仿宋_GB2312" w:eastAsia="仿宋_GB2312" w:cs="仿宋_GB2312"/>
                <w:b/>
                <w:kern w:val="0"/>
                <w:sz w:val="22"/>
                <w:szCs w:val="22"/>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2"/>
                <w:szCs w:val="22"/>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2"/>
                <w:szCs w:val="22"/>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kern w:val="0"/>
                <w:sz w:val="22"/>
                <w:szCs w:val="22"/>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kern w:val="0"/>
                <w:sz w:val="22"/>
                <w:szCs w:val="22"/>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2"/>
                <w:szCs w:val="22"/>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2"/>
                <w:szCs w:val="22"/>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kern w:val="0"/>
                <w:sz w:val="22"/>
                <w:szCs w:val="22"/>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kern w:val="0"/>
                <w:sz w:val="22"/>
                <w:szCs w:val="22"/>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1232.90</w:t>
            </w:r>
            <w:r>
              <w:rPr>
                <w:rFonts w:hint="eastAsia" w:ascii="仿宋_GB2312" w:hAnsi="仿宋_GB2312" w:eastAsia="仿宋_GB2312" w:cs="仿宋_GB2312"/>
                <w:kern w:val="0"/>
                <w:sz w:val="22"/>
                <w:szCs w:val="22"/>
              </w:rPr>
              <w:t>　</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779.37</w:t>
            </w:r>
            <w:r>
              <w:rPr>
                <w:rFonts w:hint="eastAsia" w:ascii="仿宋_GB2312" w:hAnsi="仿宋_GB2312" w:eastAsia="仿宋_GB2312" w:cs="仿宋_GB2312"/>
                <w:kern w:val="0"/>
                <w:sz w:val="22"/>
                <w:szCs w:val="22"/>
              </w:rPr>
              <w:t>　</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453.52</w:t>
            </w: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208</w:t>
            </w:r>
            <w:r>
              <w:rPr>
                <w:rFonts w:hint="eastAsia" w:ascii="仿宋_GB2312" w:hAnsi="仿宋_GB2312" w:eastAsia="仿宋_GB2312" w:cs="仿宋_GB2312"/>
                <w:kern w:val="0"/>
                <w:sz w:val="22"/>
                <w:szCs w:val="22"/>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社会保障和就业支出　</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147.64</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147.64</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20805</w:t>
            </w:r>
            <w:r>
              <w:rPr>
                <w:rFonts w:hint="eastAsia" w:ascii="仿宋_GB2312" w:hAnsi="仿宋_GB2312" w:eastAsia="仿宋_GB2312" w:cs="仿宋_GB2312"/>
                <w:kern w:val="0"/>
                <w:sz w:val="22"/>
                <w:szCs w:val="22"/>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行政事业单位养老支出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143.60</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143.60</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208502</w:t>
            </w:r>
            <w:r>
              <w:rPr>
                <w:rFonts w:hint="eastAsia" w:ascii="仿宋_GB2312" w:hAnsi="仿宋_GB2312" w:eastAsia="仿宋_GB2312" w:cs="仿宋_GB2312"/>
                <w:kern w:val="0"/>
                <w:sz w:val="22"/>
                <w:szCs w:val="22"/>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事业单位离退休</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143.60</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143.60</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20808</w:t>
            </w:r>
            <w:r>
              <w:rPr>
                <w:rFonts w:hint="eastAsia" w:ascii="仿宋_GB2312" w:hAnsi="仿宋_GB2312" w:eastAsia="仿宋_GB2312" w:cs="仿宋_GB2312"/>
                <w:kern w:val="0"/>
                <w:sz w:val="22"/>
                <w:szCs w:val="22"/>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抚恤　</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4.04</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4.04</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2080801</w:t>
            </w:r>
            <w:r>
              <w:rPr>
                <w:rFonts w:hint="eastAsia" w:ascii="仿宋_GB2312" w:hAnsi="仿宋_GB2312" w:eastAsia="仿宋_GB2312" w:cs="仿宋_GB2312"/>
                <w:kern w:val="0"/>
                <w:sz w:val="22"/>
                <w:szCs w:val="22"/>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死亡抚恤　</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4.04</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4.04</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210</w:t>
            </w:r>
            <w:r>
              <w:rPr>
                <w:rFonts w:hint="eastAsia" w:ascii="仿宋_GB2312" w:hAnsi="仿宋_GB2312" w:eastAsia="仿宋_GB2312" w:cs="仿宋_GB2312"/>
                <w:kern w:val="0"/>
                <w:sz w:val="22"/>
                <w:szCs w:val="22"/>
              </w:rPr>
              <w:t>　</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卫生健康支出　</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1031.90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578.38</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453.52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21003</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基层医疗卫生机构</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181.90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181.90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2100399</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其他基层医疗卫生机构支出</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181.90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181.90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21004</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公共卫生</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850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578.38</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271.62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2100401</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疾病预防控制机构</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673.60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578.38</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95.22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2100408</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基本公共卫生服务</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61.10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61.11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2100409</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重大公共卫生服务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30.93</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30.93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left"/>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2100499</w:t>
            </w:r>
          </w:p>
        </w:tc>
        <w:tc>
          <w:tcPr>
            <w:tcW w:w="3527" w:type="dxa"/>
            <w:tcBorders>
              <w:top w:val="single" w:color="auto" w:sz="4" w:space="0"/>
              <w:left w:val="nil"/>
              <w:bottom w:val="single" w:color="auto" w:sz="8"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其他公共卫生支出</w:t>
            </w:r>
          </w:p>
        </w:tc>
        <w:tc>
          <w:tcPr>
            <w:tcW w:w="3000" w:type="dxa"/>
            <w:tcBorders>
              <w:top w:val="single" w:color="auto" w:sz="4" w:space="0"/>
              <w:left w:val="nil"/>
              <w:bottom w:val="single" w:color="auto" w:sz="8"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84.37</w:t>
            </w:r>
          </w:p>
        </w:tc>
        <w:tc>
          <w:tcPr>
            <w:tcW w:w="3492" w:type="dxa"/>
            <w:tcBorders>
              <w:top w:val="single" w:color="auto" w:sz="4" w:space="0"/>
              <w:left w:val="nil"/>
              <w:bottom w:val="single" w:color="auto" w:sz="8"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p>
        </w:tc>
        <w:tc>
          <w:tcPr>
            <w:tcW w:w="3000" w:type="dxa"/>
            <w:tcBorders>
              <w:top w:val="single" w:color="auto" w:sz="4" w:space="0"/>
              <w:left w:val="nil"/>
              <w:bottom w:val="single" w:color="auto" w:sz="8"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84.37</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221</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住房保障支出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53.36</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53.36</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22102</w:t>
            </w:r>
          </w:p>
        </w:tc>
        <w:tc>
          <w:tcPr>
            <w:tcW w:w="3527" w:type="dxa"/>
            <w:tcBorders>
              <w:top w:val="single" w:color="auto" w:sz="4" w:space="0"/>
              <w:left w:val="nil"/>
              <w:bottom w:val="single" w:color="auto" w:sz="8"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住房改革支出</w:t>
            </w:r>
          </w:p>
        </w:tc>
        <w:tc>
          <w:tcPr>
            <w:tcW w:w="3000" w:type="dxa"/>
            <w:tcBorders>
              <w:top w:val="single" w:color="auto" w:sz="4" w:space="0"/>
              <w:left w:val="nil"/>
              <w:bottom w:val="single" w:color="auto" w:sz="8"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53.36</w:t>
            </w:r>
          </w:p>
        </w:tc>
        <w:tc>
          <w:tcPr>
            <w:tcW w:w="3492" w:type="dxa"/>
            <w:tcBorders>
              <w:top w:val="single" w:color="auto" w:sz="4" w:space="0"/>
              <w:left w:val="nil"/>
              <w:bottom w:val="single" w:color="auto" w:sz="8"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53.36</w:t>
            </w:r>
          </w:p>
        </w:tc>
        <w:tc>
          <w:tcPr>
            <w:tcW w:w="3000" w:type="dxa"/>
            <w:tcBorders>
              <w:top w:val="single" w:color="auto" w:sz="4" w:space="0"/>
              <w:left w:val="nil"/>
              <w:bottom w:val="single" w:color="auto" w:sz="8" w:space="0"/>
              <w:right w:val="single" w:color="auto" w:sz="8" w:space="0"/>
            </w:tcBorders>
            <w:shd w:val="clear" w:color="auto" w:fill="auto"/>
            <w:vAlign w:val="center"/>
          </w:tcPr>
          <w:p>
            <w:pPr>
              <w:widowControl/>
              <w:jc w:val="left"/>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2210201</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住房公积金</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53.36</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53.36</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注：</w:t>
            </w:r>
            <w:r>
              <w:rPr>
                <w:rFonts w:hint="eastAsia" w:ascii="仿宋_GB2312" w:hAnsi="仿宋_GB2312" w:eastAsia="仿宋_GB2312" w:cs="仿宋_GB2312"/>
                <w:kern w:val="0"/>
                <w:sz w:val="22"/>
                <w:szCs w:val="22"/>
                <w:lang w:val="en-US" w:eastAsia="zh-CN"/>
              </w:rPr>
              <w:t>1</w:t>
            </w:r>
            <w:r>
              <w:rPr>
                <w:rFonts w:hint="eastAsia" w:ascii="仿宋_GB2312" w:hAnsi="仿宋_GB2312" w:eastAsia="仿宋_GB2312" w:cs="仿宋_GB2312"/>
                <w:kern w:val="0"/>
                <w:sz w:val="22"/>
                <w:szCs w:val="22"/>
              </w:rPr>
              <w:t>.本表反映部门本年度一般公共预算财政拨款支出情况</w:t>
            </w:r>
            <w:r>
              <w:rPr>
                <w:rFonts w:hint="eastAsia" w:ascii="仿宋_GB2312" w:hAnsi="仿宋_GB2312" w:eastAsia="仿宋_GB2312" w:cs="仿宋_GB2312"/>
                <w:kern w:val="0"/>
                <w:sz w:val="22"/>
                <w:szCs w:val="22"/>
                <w:lang w:eastAsia="zh-CN"/>
              </w:rPr>
              <w:t>，细化公开到功能分类项级科目</w:t>
            </w:r>
            <w:r>
              <w:rPr>
                <w:rFonts w:hint="eastAsia" w:ascii="仿宋_GB2312" w:hAnsi="仿宋_GB2312" w:eastAsia="仿宋_GB2312" w:cs="仿宋_GB2312"/>
                <w:kern w:val="0"/>
                <w:sz w:val="22"/>
                <w:szCs w:val="22"/>
              </w:rPr>
              <w:t>。</w:t>
            </w:r>
          </w:p>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 xml:space="preserve">    </w:t>
            </w:r>
            <w:r>
              <w:rPr>
                <w:rFonts w:hint="eastAsia" w:ascii="仿宋_GB2312" w:hAnsi="仿宋_GB2312" w:eastAsia="仿宋_GB2312" w:cs="仿宋_GB2312"/>
                <w:kern w:val="0"/>
                <w:sz w:val="22"/>
                <w:szCs w:val="22"/>
              </w:rPr>
              <w:t>2.本表数据来源于部门决算报表Z07一般公共预算财政拨款收入支出决算表。</w:t>
            </w:r>
          </w:p>
        </w:tc>
      </w:tr>
    </w:tbl>
    <w:p>
      <w:pPr>
        <w:widowControl/>
        <w:jc w:val="left"/>
        <w:rPr>
          <w:rFonts w:hint="eastAsia" w:ascii="仿宋_GB2312" w:hAnsi="仿宋_GB2312" w:eastAsia="仿宋_GB2312" w:cs="仿宋_GB2312"/>
          <w:bCs/>
          <w:kern w:val="0"/>
          <w:sz w:val="22"/>
          <w:szCs w:val="22"/>
        </w:rPr>
      </w:pPr>
    </w:p>
    <w:p>
      <w:pPr>
        <w:widowControl/>
        <w:jc w:val="left"/>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br w:type="page"/>
      </w:r>
    </w:p>
    <w:tbl>
      <w:tblPr>
        <w:tblStyle w:val="5"/>
        <w:tblW w:w="15614" w:type="dxa"/>
        <w:tblInd w:w="0" w:type="dxa"/>
        <w:tblLayout w:type="fixed"/>
        <w:tblCellMar>
          <w:top w:w="0" w:type="dxa"/>
          <w:left w:w="108" w:type="dxa"/>
          <w:bottom w:w="0" w:type="dxa"/>
          <w:right w:w="108" w:type="dxa"/>
        </w:tblCellMar>
      </w:tblPr>
      <w:tblGrid>
        <w:gridCol w:w="1105"/>
        <w:gridCol w:w="3300"/>
        <w:gridCol w:w="1387"/>
        <w:gridCol w:w="1175"/>
        <w:gridCol w:w="2175"/>
        <w:gridCol w:w="805"/>
        <w:gridCol w:w="813"/>
        <w:gridCol w:w="4049"/>
        <w:gridCol w:w="805"/>
      </w:tblGrid>
      <w:tr>
        <w:tblPrEx>
          <w:tblCellMar>
            <w:top w:w="0" w:type="dxa"/>
            <w:left w:w="108" w:type="dxa"/>
            <w:bottom w:w="0" w:type="dxa"/>
            <w:right w:w="108" w:type="dxa"/>
          </w:tblCellMar>
        </w:tblPrEx>
        <w:trPr>
          <w:trHeight w:val="113" w:hRule="atLeast"/>
        </w:trPr>
        <w:tc>
          <w:tcPr>
            <w:tcW w:w="15614" w:type="dxa"/>
            <w:gridSpan w:val="9"/>
            <w:tcBorders>
              <w:top w:val="nil"/>
              <w:left w:val="nil"/>
              <w:bottom w:val="nil"/>
              <w:right w:val="nil"/>
            </w:tcBorders>
            <w:shd w:val="clear" w:color="auto" w:fill="auto"/>
            <w:vAlign w:val="center"/>
          </w:tcPr>
          <w:p>
            <w:pPr>
              <w:widowControl/>
              <w:jc w:val="center"/>
              <w:rPr>
                <w:rFonts w:hint="eastAsia" w:ascii="方正小标宋简体" w:hAnsi="方正小标宋简体" w:eastAsia="方正小标宋简体" w:cs="方正小标宋简体"/>
                <w:kern w:val="0"/>
                <w:sz w:val="36"/>
                <w:szCs w:val="36"/>
              </w:rPr>
            </w:pPr>
            <w:bookmarkStart w:id="1" w:name="RANGE!A1:I34"/>
            <w:r>
              <w:rPr>
                <w:rFonts w:hint="eastAsia" w:ascii="方正小标宋简体" w:hAnsi="方正小标宋简体" w:eastAsia="方正小标宋简体" w:cs="方正小标宋简体"/>
                <w:kern w:val="0"/>
                <w:sz w:val="36"/>
                <w:szCs w:val="36"/>
              </w:rPr>
              <w:t>一般公共预算财政拨款基本支出决算明细表</w:t>
            </w:r>
            <w:bookmarkEnd w:id="1"/>
          </w:p>
          <w:p>
            <w:pPr>
              <w:widowControl/>
              <w:wordWrap w:val="0"/>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部门：                                                                                                                           公开06表</w:t>
            </w:r>
          </w:p>
          <w:p>
            <w:pPr>
              <w:widowControl/>
              <w:jc w:val="right"/>
              <w:rPr>
                <w:rFonts w:hint="eastAsia" w:asciiTheme="minorEastAsia" w:hAnsiTheme="minorEastAsia" w:eastAsiaTheme="minorEastAsia" w:cstheme="minorEastAsia"/>
                <w:color w:val="000000"/>
                <w:kern w:val="0"/>
                <w:sz w:val="22"/>
                <w:szCs w:val="22"/>
              </w:rPr>
            </w:pPr>
            <w:r>
              <w:rPr>
                <w:rFonts w:hint="eastAsia" w:ascii="仿宋_GB2312" w:hAnsi="仿宋_GB2312" w:eastAsia="仿宋_GB2312" w:cs="仿宋_GB2312"/>
                <w:color w:val="000000"/>
                <w:kern w:val="0"/>
                <w:sz w:val="22"/>
                <w:szCs w:val="22"/>
              </w:rPr>
              <w:t>单位：万元</w:t>
            </w:r>
          </w:p>
        </w:tc>
      </w:tr>
      <w:tr>
        <w:tblPrEx>
          <w:tblCellMar>
            <w:top w:w="0" w:type="dxa"/>
            <w:left w:w="108" w:type="dxa"/>
            <w:bottom w:w="0" w:type="dxa"/>
            <w:right w:w="108" w:type="dxa"/>
          </w:tblCellMar>
        </w:tblPrEx>
        <w:trPr>
          <w:trHeight w:val="698" w:hRule="atLeast"/>
        </w:trPr>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经济分类科目编码</w:t>
            </w:r>
          </w:p>
        </w:tc>
        <w:tc>
          <w:tcPr>
            <w:tcW w:w="3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科目名称</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决算数</w:t>
            </w:r>
          </w:p>
        </w:tc>
        <w:tc>
          <w:tcPr>
            <w:tcW w:w="11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经济分类科目编码</w:t>
            </w:r>
          </w:p>
        </w:tc>
        <w:tc>
          <w:tcPr>
            <w:tcW w:w="21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科目名称</w:t>
            </w:r>
          </w:p>
        </w:tc>
        <w:tc>
          <w:tcPr>
            <w:tcW w:w="8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决算数</w:t>
            </w:r>
          </w:p>
        </w:tc>
        <w:tc>
          <w:tcPr>
            <w:tcW w:w="8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经济分类科目编码</w:t>
            </w:r>
          </w:p>
        </w:tc>
        <w:tc>
          <w:tcPr>
            <w:tcW w:w="40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科目名称</w:t>
            </w:r>
          </w:p>
        </w:tc>
        <w:tc>
          <w:tcPr>
            <w:tcW w:w="8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决算数</w:t>
            </w:r>
          </w:p>
        </w:tc>
      </w:tr>
      <w:tr>
        <w:tblPrEx>
          <w:tblCellMar>
            <w:top w:w="0" w:type="dxa"/>
            <w:left w:w="108" w:type="dxa"/>
            <w:bottom w:w="0" w:type="dxa"/>
            <w:right w:w="108" w:type="dxa"/>
          </w:tblCellMar>
        </w:tblPrEx>
        <w:trPr>
          <w:trHeight w:val="284" w:hRule="exact"/>
        </w:trPr>
        <w:tc>
          <w:tcPr>
            <w:tcW w:w="110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301</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工资福利支出</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val="en-US" w:eastAsia="zh-CN"/>
              </w:rPr>
              <w:t>571.68</w:t>
            </w:r>
          </w:p>
        </w:tc>
        <w:tc>
          <w:tcPr>
            <w:tcW w:w="1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302</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商品和服务支出</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val="en-US" w:eastAsia="zh-CN"/>
              </w:rPr>
              <w:t>56.88</w:t>
            </w:r>
          </w:p>
        </w:tc>
        <w:tc>
          <w:tcPr>
            <w:tcW w:w="81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307</w:t>
            </w:r>
          </w:p>
        </w:tc>
        <w:tc>
          <w:tcPr>
            <w:tcW w:w="404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债务利息及费用支出</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CellMar>
            <w:top w:w="0" w:type="dxa"/>
            <w:left w:w="108" w:type="dxa"/>
            <w:bottom w:w="0" w:type="dxa"/>
            <w:right w:w="108" w:type="dxa"/>
          </w:tblCellMar>
        </w:tblPrEx>
        <w:trPr>
          <w:trHeight w:val="284" w:hRule="exact"/>
        </w:trPr>
        <w:tc>
          <w:tcPr>
            <w:tcW w:w="110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30101</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基本工资</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val="en-US" w:eastAsia="zh-CN"/>
              </w:rPr>
              <w:t>220.89</w:t>
            </w:r>
            <w:r>
              <w:rPr>
                <w:rFonts w:hint="eastAsia" w:ascii="仿宋_GB2312" w:hAnsi="仿宋_GB2312" w:eastAsia="仿宋_GB2312" w:cs="仿宋_GB2312"/>
                <w:color w:val="000000"/>
                <w:kern w:val="0"/>
                <w:sz w:val="22"/>
                <w:szCs w:val="22"/>
              </w:rPr>
              <w:t>　</w:t>
            </w:r>
            <w:r>
              <w:rPr>
                <w:rFonts w:hint="eastAsia" w:ascii="仿宋_GB2312" w:hAnsi="仿宋_GB2312" w:eastAsia="仿宋_GB2312" w:cs="仿宋_GB2312"/>
                <w:color w:val="000000"/>
                <w:kern w:val="0"/>
                <w:sz w:val="22"/>
                <w:szCs w:val="22"/>
                <w:lang w:val="en-US" w:eastAsia="zh-CN"/>
              </w:rPr>
              <w:t>222222220.89</w:t>
            </w:r>
          </w:p>
        </w:tc>
        <w:tc>
          <w:tcPr>
            <w:tcW w:w="1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30201</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办公费</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val="en-US" w:eastAsia="zh-CN"/>
              </w:rPr>
              <w:t>11.12</w:t>
            </w:r>
          </w:p>
        </w:tc>
        <w:tc>
          <w:tcPr>
            <w:tcW w:w="81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30701</w:t>
            </w:r>
          </w:p>
        </w:tc>
        <w:tc>
          <w:tcPr>
            <w:tcW w:w="404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国内债务付息</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CellMar>
            <w:top w:w="0" w:type="dxa"/>
            <w:left w:w="108" w:type="dxa"/>
            <w:bottom w:w="0" w:type="dxa"/>
            <w:right w:w="108" w:type="dxa"/>
          </w:tblCellMar>
        </w:tblPrEx>
        <w:trPr>
          <w:trHeight w:val="284" w:hRule="exact"/>
        </w:trPr>
        <w:tc>
          <w:tcPr>
            <w:tcW w:w="110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30102</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津贴补贴</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val="en-US" w:eastAsia="zh-CN"/>
              </w:rPr>
              <w:t>0.26</w:t>
            </w:r>
          </w:p>
        </w:tc>
        <w:tc>
          <w:tcPr>
            <w:tcW w:w="1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30202</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印刷费</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30702</w:t>
            </w:r>
          </w:p>
        </w:tc>
        <w:tc>
          <w:tcPr>
            <w:tcW w:w="404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国外债务付息</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CellMar>
            <w:top w:w="0" w:type="dxa"/>
            <w:left w:w="108" w:type="dxa"/>
            <w:bottom w:w="0" w:type="dxa"/>
            <w:right w:w="108" w:type="dxa"/>
          </w:tblCellMar>
        </w:tblPrEx>
        <w:trPr>
          <w:trHeight w:val="284" w:hRule="exact"/>
        </w:trPr>
        <w:tc>
          <w:tcPr>
            <w:tcW w:w="110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30103</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奖金</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rPr>
              <w:t>　</w:t>
            </w:r>
          </w:p>
        </w:tc>
        <w:tc>
          <w:tcPr>
            <w:tcW w:w="1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30203</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咨询费</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310</w:t>
            </w:r>
          </w:p>
        </w:tc>
        <w:tc>
          <w:tcPr>
            <w:tcW w:w="404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资本性支出</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CellMar>
            <w:top w:w="0" w:type="dxa"/>
            <w:left w:w="108" w:type="dxa"/>
            <w:bottom w:w="0" w:type="dxa"/>
            <w:right w:w="108" w:type="dxa"/>
          </w:tblCellMar>
        </w:tblPrEx>
        <w:trPr>
          <w:trHeight w:val="284" w:hRule="exact"/>
        </w:trPr>
        <w:tc>
          <w:tcPr>
            <w:tcW w:w="110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30106</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伙食补助费</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30204</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手续费</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31001</w:t>
            </w:r>
          </w:p>
        </w:tc>
        <w:tc>
          <w:tcPr>
            <w:tcW w:w="404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房屋建筑物购建</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CellMar>
            <w:top w:w="0" w:type="dxa"/>
            <w:left w:w="108" w:type="dxa"/>
            <w:bottom w:w="0" w:type="dxa"/>
            <w:right w:w="108" w:type="dxa"/>
          </w:tblCellMar>
        </w:tblPrEx>
        <w:trPr>
          <w:trHeight w:val="284" w:hRule="exact"/>
        </w:trPr>
        <w:tc>
          <w:tcPr>
            <w:tcW w:w="110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30107</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绩效工资</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val="en-US" w:eastAsia="zh-CN"/>
              </w:rPr>
              <w:t>230.97</w:t>
            </w:r>
          </w:p>
        </w:tc>
        <w:tc>
          <w:tcPr>
            <w:tcW w:w="1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30205</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水费</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31002</w:t>
            </w:r>
          </w:p>
        </w:tc>
        <w:tc>
          <w:tcPr>
            <w:tcW w:w="404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办公设备购置</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CellMar>
            <w:top w:w="0" w:type="dxa"/>
            <w:left w:w="108" w:type="dxa"/>
            <w:bottom w:w="0" w:type="dxa"/>
            <w:right w:w="108" w:type="dxa"/>
          </w:tblCellMar>
        </w:tblPrEx>
        <w:trPr>
          <w:trHeight w:val="284" w:hRule="exact"/>
        </w:trPr>
        <w:tc>
          <w:tcPr>
            <w:tcW w:w="110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30108</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机关事业单位基本养老保险缴费</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val="en-US" w:eastAsia="zh-CN"/>
              </w:rPr>
              <w:t>41.47</w:t>
            </w:r>
            <w:r>
              <w:rPr>
                <w:rFonts w:hint="eastAsia" w:ascii="仿宋_GB2312" w:hAnsi="仿宋_GB2312" w:eastAsia="仿宋_GB2312" w:cs="仿宋_GB2312"/>
                <w:color w:val="000000"/>
                <w:kern w:val="0"/>
                <w:sz w:val="22"/>
                <w:szCs w:val="22"/>
              </w:rPr>
              <w:t>　</w:t>
            </w:r>
          </w:p>
        </w:tc>
        <w:tc>
          <w:tcPr>
            <w:tcW w:w="1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30206</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电费</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31003</w:t>
            </w:r>
          </w:p>
        </w:tc>
        <w:tc>
          <w:tcPr>
            <w:tcW w:w="404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专用设备购置</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CellMar>
            <w:top w:w="0" w:type="dxa"/>
            <w:left w:w="108" w:type="dxa"/>
            <w:bottom w:w="0" w:type="dxa"/>
            <w:right w:w="108" w:type="dxa"/>
          </w:tblCellMar>
        </w:tblPrEx>
        <w:trPr>
          <w:trHeight w:val="284" w:hRule="exact"/>
        </w:trPr>
        <w:tc>
          <w:tcPr>
            <w:tcW w:w="110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30109</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职业年金缴费</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仿宋_GB2312" w:eastAsia="仿宋_GB2312" w:cs="仿宋_GB2312"/>
                <w:color w:val="000000"/>
                <w:kern w:val="0"/>
                <w:sz w:val="22"/>
                <w:szCs w:val="22"/>
                <w:lang w:val="en-US" w:eastAsia="zh-CN"/>
              </w:rPr>
            </w:pPr>
          </w:p>
        </w:tc>
        <w:tc>
          <w:tcPr>
            <w:tcW w:w="1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30207</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邮电费</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31005</w:t>
            </w:r>
          </w:p>
        </w:tc>
        <w:tc>
          <w:tcPr>
            <w:tcW w:w="404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基础设施建设</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CellMar>
            <w:top w:w="0" w:type="dxa"/>
            <w:left w:w="108" w:type="dxa"/>
            <w:bottom w:w="0" w:type="dxa"/>
            <w:right w:w="108" w:type="dxa"/>
          </w:tblCellMar>
        </w:tblPrEx>
        <w:trPr>
          <w:trHeight w:val="284" w:hRule="exact"/>
        </w:trPr>
        <w:tc>
          <w:tcPr>
            <w:tcW w:w="110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30110</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职工基本医疗保险缴费</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val="en-US" w:eastAsia="zh-CN"/>
              </w:rPr>
              <w:t>14.74</w:t>
            </w:r>
            <w:r>
              <w:rPr>
                <w:rFonts w:hint="eastAsia" w:ascii="仿宋_GB2312" w:hAnsi="仿宋_GB2312" w:eastAsia="仿宋_GB2312" w:cs="仿宋_GB2312"/>
                <w:color w:val="000000"/>
                <w:kern w:val="0"/>
                <w:sz w:val="22"/>
                <w:szCs w:val="22"/>
              </w:rPr>
              <w:t>　</w:t>
            </w:r>
          </w:p>
        </w:tc>
        <w:tc>
          <w:tcPr>
            <w:tcW w:w="1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30208</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取暖费</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31006</w:t>
            </w:r>
          </w:p>
        </w:tc>
        <w:tc>
          <w:tcPr>
            <w:tcW w:w="404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大型修缮</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CellMar>
            <w:top w:w="0" w:type="dxa"/>
            <w:left w:w="108" w:type="dxa"/>
            <w:bottom w:w="0" w:type="dxa"/>
            <w:right w:w="108" w:type="dxa"/>
          </w:tblCellMar>
        </w:tblPrEx>
        <w:trPr>
          <w:trHeight w:val="284" w:hRule="exact"/>
        </w:trPr>
        <w:tc>
          <w:tcPr>
            <w:tcW w:w="110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30111</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公务员医疗补助缴费</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30209</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物业管理费</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31007</w:t>
            </w:r>
          </w:p>
        </w:tc>
        <w:tc>
          <w:tcPr>
            <w:tcW w:w="404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信息网络及软件购置更新</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CellMar>
            <w:top w:w="0" w:type="dxa"/>
            <w:left w:w="108" w:type="dxa"/>
            <w:bottom w:w="0" w:type="dxa"/>
            <w:right w:w="108" w:type="dxa"/>
          </w:tblCellMar>
        </w:tblPrEx>
        <w:trPr>
          <w:trHeight w:val="284" w:hRule="exact"/>
        </w:trPr>
        <w:tc>
          <w:tcPr>
            <w:tcW w:w="110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30112</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其他社会保障缴费</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30211</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差旅费</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31008</w:t>
            </w:r>
          </w:p>
        </w:tc>
        <w:tc>
          <w:tcPr>
            <w:tcW w:w="404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物资储备</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CellMar>
            <w:top w:w="0" w:type="dxa"/>
            <w:left w:w="108" w:type="dxa"/>
            <w:bottom w:w="0" w:type="dxa"/>
            <w:right w:w="108" w:type="dxa"/>
          </w:tblCellMar>
        </w:tblPrEx>
        <w:trPr>
          <w:trHeight w:val="284" w:hRule="exact"/>
        </w:trPr>
        <w:tc>
          <w:tcPr>
            <w:tcW w:w="110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30113</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住房公积金</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val="en-US" w:eastAsia="zh-CN"/>
              </w:rPr>
              <w:t>53.36</w:t>
            </w:r>
          </w:p>
        </w:tc>
        <w:tc>
          <w:tcPr>
            <w:tcW w:w="1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30212</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因公出国（境）费用</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31009</w:t>
            </w:r>
          </w:p>
        </w:tc>
        <w:tc>
          <w:tcPr>
            <w:tcW w:w="404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土地补偿</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CellMar>
            <w:top w:w="0" w:type="dxa"/>
            <w:left w:w="108" w:type="dxa"/>
            <w:bottom w:w="0" w:type="dxa"/>
            <w:right w:w="108" w:type="dxa"/>
          </w:tblCellMar>
        </w:tblPrEx>
        <w:trPr>
          <w:trHeight w:val="284" w:hRule="exact"/>
        </w:trPr>
        <w:tc>
          <w:tcPr>
            <w:tcW w:w="110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30114</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医疗费</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30213</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维修（护）费</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31010</w:t>
            </w:r>
          </w:p>
        </w:tc>
        <w:tc>
          <w:tcPr>
            <w:tcW w:w="404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安置补助</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CellMar>
            <w:top w:w="0" w:type="dxa"/>
            <w:left w:w="108" w:type="dxa"/>
            <w:bottom w:w="0" w:type="dxa"/>
            <w:right w:w="108" w:type="dxa"/>
          </w:tblCellMar>
        </w:tblPrEx>
        <w:trPr>
          <w:trHeight w:val="284" w:hRule="exact"/>
        </w:trPr>
        <w:tc>
          <w:tcPr>
            <w:tcW w:w="110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30199</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其他工资福利支出</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val="en-US" w:eastAsia="zh-CN"/>
              </w:rPr>
              <w:t>10</w:t>
            </w:r>
          </w:p>
        </w:tc>
        <w:tc>
          <w:tcPr>
            <w:tcW w:w="1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30214</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租赁费</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31011</w:t>
            </w:r>
          </w:p>
        </w:tc>
        <w:tc>
          <w:tcPr>
            <w:tcW w:w="404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地上附着物和青苗补偿</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CellMar>
            <w:top w:w="0" w:type="dxa"/>
            <w:left w:w="108" w:type="dxa"/>
            <w:bottom w:w="0" w:type="dxa"/>
            <w:right w:w="108" w:type="dxa"/>
          </w:tblCellMar>
        </w:tblPrEx>
        <w:trPr>
          <w:trHeight w:val="284" w:hRule="exact"/>
        </w:trPr>
        <w:tc>
          <w:tcPr>
            <w:tcW w:w="110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303</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对个人和家庭的补助</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val="en-US" w:eastAsia="zh-CN"/>
              </w:rPr>
              <w:t>150.81</w:t>
            </w:r>
          </w:p>
        </w:tc>
        <w:tc>
          <w:tcPr>
            <w:tcW w:w="1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30215</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会议费</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31012</w:t>
            </w:r>
          </w:p>
        </w:tc>
        <w:tc>
          <w:tcPr>
            <w:tcW w:w="404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拆迁补偿</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CellMar>
            <w:top w:w="0" w:type="dxa"/>
            <w:left w:w="108" w:type="dxa"/>
            <w:bottom w:w="0" w:type="dxa"/>
            <w:right w:w="108" w:type="dxa"/>
          </w:tblCellMar>
        </w:tblPrEx>
        <w:trPr>
          <w:trHeight w:val="284" w:hRule="exact"/>
        </w:trPr>
        <w:tc>
          <w:tcPr>
            <w:tcW w:w="110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30301</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离休费</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30216</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培训费</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31013</w:t>
            </w:r>
          </w:p>
        </w:tc>
        <w:tc>
          <w:tcPr>
            <w:tcW w:w="404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公务用车购置</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CellMar>
            <w:top w:w="0" w:type="dxa"/>
            <w:left w:w="108" w:type="dxa"/>
            <w:bottom w:w="0" w:type="dxa"/>
            <w:right w:w="108" w:type="dxa"/>
          </w:tblCellMar>
        </w:tblPrEx>
        <w:trPr>
          <w:trHeight w:val="284" w:hRule="exact"/>
        </w:trPr>
        <w:tc>
          <w:tcPr>
            <w:tcW w:w="110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30302</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退休费</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val="en-US" w:eastAsia="zh-CN"/>
              </w:rPr>
              <w:t>143.60</w:t>
            </w:r>
            <w:r>
              <w:rPr>
                <w:rFonts w:hint="eastAsia" w:ascii="仿宋_GB2312" w:hAnsi="仿宋_GB2312" w:eastAsia="仿宋_GB2312" w:cs="仿宋_GB2312"/>
                <w:color w:val="000000"/>
                <w:kern w:val="0"/>
                <w:sz w:val="22"/>
                <w:szCs w:val="22"/>
              </w:rPr>
              <w:t>　</w:t>
            </w:r>
          </w:p>
        </w:tc>
        <w:tc>
          <w:tcPr>
            <w:tcW w:w="1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30217</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公务接待费</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31019</w:t>
            </w:r>
          </w:p>
        </w:tc>
        <w:tc>
          <w:tcPr>
            <w:tcW w:w="404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其他交通工具购置</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CellMar>
            <w:top w:w="0" w:type="dxa"/>
            <w:left w:w="108" w:type="dxa"/>
            <w:bottom w:w="0" w:type="dxa"/>
            <w:right w:w="108" w:type="dxa"/>
          </w:tblCellMar>
        </w:tblPrEx>
        <w:trPr>
          <w:trHeight w:val="284" w:hRule="exact"/>
        </w:trPr>
        <w:tc>
          <w:tcPr>
            <w:tcW w:w="110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30303</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退职（役）费</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30218</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专用材料费</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31021</w:t>
            </w:r>
          </w:p>
        </w:tc>
        <w:tc>
          <w:tcPr>
            <w:tcW w:w="404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文物和陈列品购置</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CellMar>
            <w:top w:w="0" w:type="dxa"/>
            <w:left w:w="108" w:type="dxa"/>
            <w:bottom w:w="0" w:type="dxa"/>
            <w:right w:w="108" w:type="dxa"/>
          </w:tblCellMar>
        </w:tblPrEx>
        <w:trPr>
          <w:trHeight w:val="284" w:hRule="exact"/>
        </w:trPr>
        <w:tc>
          <w:tcPr>
            <w:tcW w:w="110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30304</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抚恤金</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val="en-US" w:eastAsia="zh-CN"/>
              </w:rPr>
              <w:t>4.04</w:t>
            </w:r>
          </w:p>
        </w:tc>
        <w:tc>
          <w:tcPr>
            <w:tcW w:w="1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30224</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被装购置费</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31022</w:t>
            </w:r>
          </w:p>
        </w:tc>
        <w:tc>
          <w:tcPr>
            <w:tcW w:w="404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无形资产购置</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CellMar>
            <w:top w:w="0" w:type="dxa"/>
            <w:left w:w="108" w:type="dxa"/>
            <w:bottom w:w="0" w:type="dxa"/>
            <w:right w:w="108" w:type="dxa"/>
          </w:tblCellMar>
        </w:tblPrEx>
        <w:trPr>
          <w:trHeight w:val="284" w:hRule="exact"/>
        </w:trPr>
        <w:tc>
          <w:tcPr>
            <w:tcW w:w="110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30305</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生活补助</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val="en-US" w:eastAsia="zh-CN"/>
              </w:rPr>
              <w:t>3.17</w:t>
            </w:r>
            <w:r>
              <w:rPr>
                <w:rFonts w:hint="eastAsia" w:ascii="仿宋_GB2312" w:hAnsi="仿宋_GB2312" w:eastAsia="仿宋_GB2312" w:cs="仿宋_GB2312"/>
                <w:color w:val="000000"/>
                <w:kern w:val="0"/>
                <w:sz w:val="22"/>
                <w:szCs w:val="22"/>
              </w:rPr>
              <w:t>　</w:t>
            </w:r>
          </w:p>
        </w:tc>
        <w:tc>
          <w:tcPr>
            <w:tcW w:w="1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30225</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专用燃料费</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31099</w:t>
            </w:r>
          </w:p>
        </w:tc>
        <w:tc>
          <w:tcPr>
            <w:tcW w:w="404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其他资本性支出</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CellMar>
            <w:top w:w="0" w:type="dxa"/>
            <w:left w:w="108" w:type="dxa"/>
            <w:bottom w:w="0" w:type="dxa"/>
            <w:right w:w="108" w:type="dxa"/>
          </w:tblCellMar>
        </w:tblPrEx>
        <w:trPr>
          <w:trHeight w:val="284" w:hRule="exact"/>
        </w:trPr>
        <w:tc>
          <w:tcPr>
            <w:tcW w:w="110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30306</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救济费</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30226</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劳务费</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399</w:t>
            </w:r>
          </w:p>
        </w:tc>
        <w:tc>
          <w:tcPr>
            <w:tcW w:w="404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其他支出</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CellMar>
            <w:top w:w="0" w:type="dxa"/>
            <w:left w:w="108" w:type="dxa"/>
            <w:bottom w:w="0" w:type="dxa"/>
            <w:right w:w="108" w:type="dxa"/>
          </w:tblCellMar>
        </w:tblPrEx>
        <w:trPr>
          <w:trHeight w:val="284" w:hRule="exact"/>
        </w:trPr>
        <w:tc>
          <w:tcPr>
            <w:tcW w:w="110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30307</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医疗费补助</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30227</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委托业务费</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39906</w:t>
            </w:r>
          </w:p>
        </w:tc>
        <w:tc>
          <w:tcPr>
            <w:tcW w:w="404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赠与</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CellMar>
            <w:top w:w="0" w:type="dxa"/>
            <w:left w:w="108" w:type="dxa"/>
            <w:bottom w:w="0" w:type="dxa"/>
            <w:right w:w="108" w:type="dxa"/>
          </w:tblCellMar>
        </w:tblPrEx>
        <w:trPr>
          <w:trHeight w:val="284" w:hRule="exact"/>
        </w:trPr>
        <w:tc>
          <w:tcPr>
            <w:tcW w:w="110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30308</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助学金</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30228</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工会经费</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val="en-US" w:eastAsia="zh-CN"/>
              </w:rPr>
              <w:t>18.63</w:t>
            </w:r>
            <w:r>
              <w:rPr>
                <w:rFonts w:hint="eastAsia" w:ascii="仿宋_GB2312" w:hAnsi="仿宋_GB2312" w:eastAsia="仿宋_GB2312" w:cs="仿宋_GB2312"/>
                <w:color w:val="000000"/>
                <w:kern w:val="0"/>
                <w:sz w:val="22"/>
                <w:szCs w:val="22"/>
              </w:rPr>
              <w:t>　</w:t>
            </w:r>
          </w:p>
        </w:tc>
        <w:tc>
          <w:tcPr>
            <w:tcW w:w="81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39907</w:t>
            </w:r>
          </w:p>
        </w:tc>
        <w:tc>
          <w:tcPr>
            <w:tcW w:w="404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国家赔偿费用支出</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CellMar>
            <w:top w:w="0" w:type="dxa"/>
            <w:left w:w="108" w:type="dxa"/>
            <w:bottom w:w="0" w:type="dxa"/>
            <w:right w:w="108" w:type="dxa"/>
          </w:tblCellMar>
        </w:tblPrEx>
        <w:trPr>
          <w:trHeight w:val="284" w:hRule="exact"/>
        </w:trPr>
        <w:tc>
          <w:tcPr>
            <w:tcW w:w="110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30309</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奖励金</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30229</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福利费</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val="en-US" w:eastAsia="zh-CN"/>
              </w:rPr>
              <w:t>27.13</w:t>
            </w:r>
            <w:r>
              <w:rPr>
                <w:rFonts w:hint="eastAsia" w:ascii="仿宋_GB2312" w:hAnsi="仿宋_GB2312" w:eastAsia="仿宋_GB2312" w:cs="仿宋_GB2312"/>
                <w:color w:val="000000"/>
                <w:kern w:val="0"/>
                <w:sz w:val="22"/>
                <w:szCs w:val="22"/>
              </w:rPr>
              <w:t>　</w:t>
            </w:r>
          </w:p>
        </w:tc>
        <w:tc>
          <w:tcPr>
            <w:tcW w:w="81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39908</w:t>
            </w:r>
          </w:p>
        </w:tc>
        <w:tc>
          <w:tcPr>
            <w:tcW w:w="404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对民间非营利组织和群众性自治组织补贴</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CellMar>
            <w:top w:w="0" w:type="dxa"/>
            <w:left w:w="108" w:type="dxa"/>
            <w:bottom w:w="0" w:type="dxa"/>
            <w:right w:w="108" w:type="dxa"/>
          </w:tblCellMar>
        </w:tblPrEx>
        <w:trPr>
          <w:trHeight w:val="284" w:hRule="exact"/>
        </w:trPr>
        <w:tc>
          <w:tcPr>
            <w:tcW w:w="110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30310</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个人农业生产补贴</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30231</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公务用车运行维护费</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39999</w:t>
            </w:r>
          </w:p>
        </w:tc>
        <w:tc>
          <w:tcPr>
            <w:tcW w:w="404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其他支出</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CellMar>
            <w:top w:w="0" w:type="dxa"/>
            <w:left w:w="108" w:type="dxa"/>
            <w:bottom w:w="0" w:type="dxa"/>
            <w:right w:w="108" w:type="dxa"/>
          </w:tblCellMar>
        </w:tblPrEx>
        <w:trPr>
          <w:trHeight w:val="284" w:hRule="exact"/>
        </w:trPr>
        <w:tc>
          <w:tcPr>
            <w:tcW w:w="110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30311</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代缴社会保险费</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30239</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其他交通费用</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04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CellMar>
            <w:top w:w="0" w:type="dxa"/>
            <w:left w:w="108" w:type="dxa"/>
            <w:bottom w:w="0" w:type="dxa"/>
            <w:right w:w="108" w:type="dxa"/>
          </w:tblCellMar>
        </w:tblPrEx>
        <w:trPr>
          <w:trHeight w:val="284" w:hRule="exact"/>
        </w:trPr>
        <w:tc>
          <w:tcPr>
            <w:tcW w:w="110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30399</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其他对个人和家庭的补助</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30240</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税金及附加费用</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04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CellMar>
            <w:top w:w="0" w:type="dxa"/>
            <w:left w:w="108" w:type="dxa"/>
            <w:bottom w:w="0" w:type="dxa"/>
            <w:right w:w="108" w:type="dxa"/>
          </w:tblCellMar>
        </w:tblPrEx>
        <w:trPr>
          <w:trHeight w:val="284" w:hRule="exact"/>
        </w:trPr>
        <w:tc>
          <w:tcPr>
            <w:tcW w:w="110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8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30299</w:t>
            </w:r>
          </w:p>
        </w:tc>
        <w:tc>
          <w:tcPr>
            <w:tcW w:w="21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其他商品和服务支出</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1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404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8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CellMar>
            <w:top w:w="0" w:type="dxa"/>
            <w:left w:w="108" w:type="dxa"/>
            <w:bottom w:w="0" w:type="dxa"/>
            <w:right w:w="108" w:type="dxa"/>
          </w:tblCellMar>
        </w:tblPrEx>
        <w:trPr>
          <w:trHeight w:val="284" w:hRule="exact"/>
        </w:trPr>
        <w:tc>
          <w:tcPr>
            <w:tcW w:w="44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人员经费合计</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val="en-US" w:eastAsia="zh-CN"/>
              </w:rPr>
              <w:t>722.49</w:t>
            </w:r>
          </w:p>
        </w:tc>
        <w:tc>
          <w:tcPr>
            <w:tcW w:w="9017"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公用经费合计</w:t>
            </w:r>
          </w:p>
        </w:tc>
        <w:tc>
          <w:tcPr>
            <w:tcW w:w="8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val="en-US" w:eastAsia="zh-CN"/>
              </w:rPr>
              <w:t>56.888</w:t>
            </w:r>
            <w:r>
              <w:rPr>
                <w:rFonts w:hint="eastAsia" w:ascii="仿宋_GB2312" w:hAnsi="仿宋_GB2312" w:eastAsia="仿宋_GB2312" w:cs="仿宋_GB2312"/>
                <w:color w:val="000000"/>
                <w:kern w:val="0"/>
                <w:sz w:val="22"/>
                <w:szCs w:val="22"/>
              </w:rPr>
              <w:t>　</w:t>
            </w:r>
          </w:p>
        </w:tc>
      </w:tr>
      <w:tr>
        <w:tblPrEx>
          <w:tblCellMar>
            <w:top w:w="0" w:type="dxa"/>
            <w:left w:w="108" w:type="dxa"/>
            <w:bottom w:w="0" w:type="dxa"/>
            <w:right w:w="108" w:type="dxa"/>
          </w:tblCellMar>
        </w:tblPrEx>
        <w:trPr>
          <w:trHeight w:val="284" w:hRule="exact"/>
        </w:trPr>
        <w:tc>
          <w:tcPr>
            <w:tcW w:w="15614" w:type="dxa"/>
            <w:gridSpan w:val="9"/>
            <w:tcBorders>
              <w:top w:val="single" w:color="auto" w:sz="4" w:space="0"/>
              <w:left w:val="nil"/>
              <w:bottom w:val="nil"/>
              <w:right w:val="nil"/>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注：</w:t>
            </w:r>
            <w:r>
              <w:rPr>
                <w:rFonts w:hint="eastAsia" w:ascii="仿宋_GB2312" w:hAnsi="仿宋_GB2312" w:eastAsia="仿宋_GB2312" w:cs="仿宋_GB2312"/>
                <w:color w:val="000000"/>
                <w:kern w:val="0"/>
                <w:sz w:val="22"/>
                <w:szCs w:val="22"/>
                <w:lang w:val="en-US" w:eastAsia="zh-CN"/>
              </w:rPr>
              <w:t>1</w:t>
            </w:r>
            <w:r>
              <w:rPr>
                <w:rFonts w:hint="eastAsia" w:ascii="仿宋_GB2312" w:hAnsi="仿宋_GB2312" w:eastAsia="仿宋_GB2312" w:cs="仿宋_GB2312"/>
                <w:kern w:val="0"/>
                <w:sz w:val="22"/>
                <w:szCs w:val="22"/>
              </w:rPr>
              <w:t>.</w:t>
            </w:r>
            <w:r>
              <w:rPr>
                <w:rFonts w:hint="eastAsia" w:ascii="仿宋_GB2312" w:hAnsi="仿宋_GB2312" w:eastAsia="仿宋_GB2312" w:cs="仿宋_GB2312"/>
                <w:color w:val="000000"/>
                <w:kern w:val="0"/>
                <w:sz w:val="22"/>
                <w:szCs w:val="22"/>
              </w:rPr>
              <w:t>本表反映部门本年度一般公共预算财政拨款基本支出明细情况。2</w:t>
            </w:r>
            <w:r>
              <w:rPr>
                <w:rFonts w:hint="eastAsia" w:ascii="仿宋_GB2312" w:hAnsi="仿宋_GB2312" w:eastAsia="仿宋_GB2312" w:cs="仿宋_GB2312"/>
                <w:kern w:val="0"/>
                <w:sz w:val="22"/>
                <w:szCs w:val="22"/>
              </w:rPr>
              <w:t>.</w:t>
            </w:r>
            <w:r>
              <w:rPr>
                <w:rFonts w:hint="eastAsia" w:ascii="仿宋_GB2312" w:hAnsi="仿宋_GB2312" w:eastAsia="仿宋_GB2312" w:cs="仿宋_GB2312"/>
                <w:color w:val="000000"/>
                <w:kern w:val="0"/>
                <w:sz w:val="22"/>
                <w:szCs w:val="22"/>
              </w:rPr>
              <w:t>本表数据来源于部门决算报表Z08_1一般公共预算财政拨款基本支出决算表</w:t>
            </w:r>
          </w:p>
          <w:p>
            <w:pPr>
              <w:widowControl/>
              <w:jc w:val="left"/>
              <w:rPr>
                <w:rFonts w:hint="eastAsia" w:ascii="仿宋_GB2312" w:hAnsi="仿宋_GB2312" w:eastAsia="仿宋_GB2312" w:cs="仿宋_GB2312"/>
                <w:color w:val="000000"/>
                <w:kern w:val="0"/>
                <w:sz w:val="22"/>
                <w:szCs w:val="22"/>
              </w:rPr>
            </w:pPr>
          </w:p>
          <w:p>
            <w:pPr>
              <w:widowControl/>
              <w:jc w:val="left"/>
              <w:rPr>
                <w:rFonts w:hint="eastAsia" w:ascii="仿宋_GB2312" w:hAnsi="仿宋_GB2312" w:eastAsia="仿宋_GB2312" w:cs="仿宋_GB2312"/>
                <w:color w:val="000000"/>
                <w:kern w:val="0"/>
                <w:sz w:val="22"/>
                <w:szCs w:val="22"/>
              </w:rPr>
            </w:pPr>
          </w:p>
        </w:tc>
      </w:tr>
    </w:tbl>
    <w:p>
      <w:pPr>
        <w:widowControl/>
        <w:jc w:val="center"/>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36"/>
          <w:szCs w:val="36"/>
        </w:rPr>
        <w:br w:type="page"/>
      </w: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一般公共预算财政拨款“三公”经费支出决算表</w:t>
      </w:r>
    </w:p>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 xml:space="preserve">    </w:t>
      </w:r>
      <w:r>
        <w:rPr>
          <w:rFonts w:hint="eastAsia" w:ascii="仿宋_GB2312" w:hAnsi="仿宋_GB2312" w:eastAsia="仿宋_GB2312" w:cs="仿宋_GB2312"/>
          <w:color w:val="000000"/>
          <w:kern w:val="0"/>
          <w:szCs w:val="21"/>
        </w:rPr>
        <w:t>部门：                                                                                                                            公开07表</w:t>
      </w:r>
    </w:p>
    <w:p>
      <w:pPr>
        <w:widowControl/>
        <w:ind w:right="420"/>
        <w:jc w:val="righ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单位：万元</w:t>
      </w:r>
    </w:p>
    <w:tbl>
      <w:tblPr>
        <w:tblStyle w:val="5"/>
        <w:tblW w:w="14640" w:type="dxa"/>
        <w:jc w:val="center"/>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公务</w:t>
            </w:r>
          </w:p>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公务</w:t>
            </w:r>
          </w:p>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公务用车</w:t>
            </w:r>
          </w:p>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公务用车</w:t>
            </w:r>
          </w:p>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公务用车</w:t>
            </w:r>
          </w:p>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公务用车</w:t>
            </w:r>
          </w:p>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hint="default" w:ascii="仿宋_GB2312" w:hAnsi="仿宋_GB2312" w:eastAsia="仿宋_GB2312" w:cs="仿宋_GB2312"/>
                <w:kern w:val="0"/>
                <w:szCs w:val="21"/>
                <w:lang w:val="en-US"/>
              </w:rPr>
            </w:pPr>
            <w:r>
              <w:rPr>
                <w:rFonts w:hint="eastAsia" w:ascii="仿宋_GB2312" w:hAnsi="仿宋_GB2312" w:eastAsia="仿宋_GB2312" w:cs="仿宋_GB2312"/>
                <w:kern w:val="0"/>
                <w:szCs w:val="21"/>
                <w:lang w:val="en-US" w:eastAsia="zh-CN"/>
              </w:rPr>
              <w:t>42.77</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　</w:t>
            </w:r>
            <w:r>
              <w:rPr>
                <w:rFonts w:hint="eastAsia" w:ascii="仿宋_GB2312" w:hAnsi="仿宋_GB2312" w:eastAsia="仿宋_GB2312" w:cs="仿宋_GB2312"/>
                <w:kern w:val="0"/>
                <w:szCs w:val="21"/>
                <w:lang w:val="en-US" w:eastAsia="zh-CN"/>
              </w:rPr>
              <w:t>37.77</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　</w:t>
            </w:r>
            <w:r>
              <w:rPr>
                <w:rFonts w:hint="eastAsia" w:ascii="仿宋_GB2312" w:hAnsi="仿宋_GB2312" w:eastAsia="仿宋_GB2312" w:cs="仿宋_GB2312"/>
                <w:kern w:val="0"/>
                <w:szCs w:val="21"/>
                <w:lang w:val="en-US" w:eastAsia="zh-CN"/>
              </w:rPr>
              <w:t>27.27</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10.50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　</w:t>
            </w:r>
            <w:r>
              <w:rPr>
                <w:rFonts w:hint="eastAsia" w:ascii="仿宋_GB2312" w:hAnsi="仿宋_GB2312" w:eastAsia="仿宋_GB2312" w:cs="仿宋_GB2312"/>
                <w:kern w:val="0"/>
                <w:szCs w:val="21"/>
                <w:lang w:val="en-US" w:eastAsia="zh-CN"/>
              </w:rPr>
              <w:t>5.00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　</w:t>
            </w:r>
            <w:r>
              <w:rPr>
                <w:rFonts w:hint="eastAsia" w:ascii="仿宋_GB2312" w:hAnsi="仿宋_GB2312" w:eastAsia="仿宋_GB2312" w:cs="仿宋_GB2312"/>
                <w:kern w:val="0"/>
                <w:szCs w:val="21"/>
                <w:lang w:val="en-US" w:eastAsia="zh-CN"/>
              </w:rPr>
              <w:t>37.07</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　</w:t>
            </w:r>
            <w:r>
              <w:rPr>
                <w:rFonts w:hint="eastAsia" w:ascii="仿宋_GB2312" w:hAnsi="仿宋_GB2312" w:eastAsia="仿宋_GB2312" w:cs="仿宋_GB2312"/>
                <w:kern w:val="0"/>
                <w:szCs w:val="21"/>
                <w:lang w:val="en-US" w:eastAsia="zh-CN"/>
              </w:rPr>
              <w:t>35.02</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　</w:t>
            </w:r>
            <w:r>
              <w:rPr>
                <w:rFonts w:hint="eastAsia" w:ascii="仿宋_GB2312" w:hAnsi="仿宋_GB2312" w:eastAsia="仿宋_GB2312" w:cs="仿宋_GB2312"/>
                <w:kern w:val="0"/>
                <w:szCs w:val="21"/>
                <w:lang w:val="en-US" w:eastAsia="zh-CN"/>
              </w:rPr>
              <w:t>27.27</w:t>
            </w:r>
          </w:p>
        </w:tc>
        <w:tc>
          <w:tcPr>
            <w:tcW w:w="1220" w:type="dxa"/>
            <w:tcBorders>
              <w:top w:val="nil"/>
              <w:left w:val="nil"/>
              <w:bottom w:val="single" w:color="auto" w:sz="8" w:space="0"/>
              <w:right w:val="nil"/>
            </w:tcBorders>
            <w:shd w:val="clear" w:color="auto" w:fill="auto"/>
            <w:vAlign w:val="center"/>
          </w:tcPr>
          <w:p>
            <w:pPr>
              <w:widowControl/>
              <w:jc w:val="left"/>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　</w:t>
            </w:r>
            <w:r>
              <w:rPr>
                <w:rFonts w:hint="eastAsia" w:ascii="仿宋_GB2312" w:hAnsi="仿宋_GB2312" w:eastAsia="仿宋_GB2312" w:cs="仿宋_GB2312"/>
                <w:kern w:val="0"/>
                <w:szCs w:val="21"/>
                <w:lang w:val="en-US" w:eastAsia="zh-CN"/>
              </w:rPr>
              <w:t>7.75</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　</w:t>
            </w:r>
            <w:r>
              <w:rPr>
                <w:rFonts w:hint="eastAsia" w:ascii="仿宋_GB2312" w:hAnsi="仿宋_GB2312" w:eastAsia="仿宋_GB2312" w:cs="仿宋_GB2312"/>
                <w:kern w:val="0"/>
                <w:szCs w:val="21"/>
                <w:lang w:val="en-US" w:eastAsia="zh-CN"/>
              </w:rPr>
              <w:t>2.04</w:t>
            </w:r>
          </w:p>
        </w:tc>
      </w:tr>
    </w:tbl>
    <w:p>
      <w:pPr>
        <w:widowControl/>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注：</w:t>
      </w:r>
      <w:r>
        <w:rPr>
          <w:rFonts w:hint="eastAsia" w:ascii="仿宋_GB2312" w:hAnsi="仿宋_GB2312" w:eastAsia="仿宋_GB2312" w:cs="仿宋_GB2312"/>
          <w:kern w:val="0"/>
          <w:sz w:val="24"/>
          <w:szCs w:val="24"/>
          <w:lang w:val="en-US" w:eastAsia="zh-CN"/>
        </w:rPr>
        <w:t>1</w:t>
      </w:r>
      <w:r>
        <w:rPr>
          <w:rFonts w:hint="eastAsia" w:ascii="仿宋_GB2312" w:hAnsi="仿宋_GB2312" w:eastAsia="仿宋_GB2312" w:cs="仿宋_GB2312"/>
          <w:kern w:val="0"/>
          <w:sz w:val="24"/>
          <w:szCs w:val="24"/>
        </w:rPr>
        <w:t>.本表反映部门本年度“三公”经费支出预决算情况。其中，预算数为“三公”经费全年预算数，反映按规定程序调整后的预算数；</w:t>
      </w:r>
    </w:p>
    <w:p>
      <w:pPr>
        <w:widowControl/>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rPr>
        <w:t>决算数是包括当年一般公共预算财政拨款和以前年度结转资金安排的实际支出。</w:t>
      </w:r>
    </w:p>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rPr>
        <w:t>2.本表数据来源于部门决算报表F03机构运行信息表。</w:t>
      </w:r>
    </w:p>
    <w:p>
      <w:pPr>
        <w:autoSpaceDE w:val="0"/>
        <w:autoSpaceDN w:val="0"/>
        <w:adjustRightInd w:val="0"/>
        <w:ind w:left="315" w:leftChars="150"/>
        <w:jc w:val="left"/>
        <w:rPr>
          <w:rFonts w:hint="eastAsia" w:asciiTheme="minorEastAsia" w:hAnsiTheme="minorEastAsia" w:eastAsiaTheme="minorEastAsia" w:cstheme="minorEastAsia"/>
          <w:kern w:val="0"/>
          <w:sz w:val="24"/>
          <w:szCs w:val="24"/>
        </w:rPr>
      </w:pPr>
    </w:p>
    <w:p>
      <w:pPr>
        <w:widowControl/>
        <w:jc w:val="center"/>
        <w:rPr>
          <w:rFonts w:hint="eastAsia" w:asciiTheme="minorEastAsia" w:hAnsiTheme="minorEastAsia" w:eastAsiaTheme="minorEastAsia" w:cstheme="minorEastAsia"/>
          <w:kern w:val="0"/>
          <w:sz w:val="36"/>
          <w:szCs w:val="36"/>
        </w:rPr>
      </w:pPr>
    </w:p>
    <w:p>
      <w:pPr>
        <w:widowControl/>
        <w:jc w:val="center"/>
        <w:rPr>
          <w:rFonts w:hint="eastAsia" w:asciiTheme="minorEastAsia" w:hAnsiTheme="minorEastAsia" w:eastAsiaTheme="minorEastAsia" w:cstheme="minorEastAsia"/>
          <w:kern w:val="0"/>
          <w:sz w:val="36"/>
          <w:szCs w:val="36"/>
        </w:rPr>
      </w:pPr>
    </w:p>
    <w:p>
      <w:pPr>
        <w:widowControl/>
        <w:jc w:val="center"/>
        <w:rPr>
          <w:rFonts w:hint="eastAsia" w:asciiTheme="minorEastAsia" w:hAnsiTheme="minorEastAsia" w:eastAsiaTheme="minorEastAsia" w:cstheme="minorEastAsia"/>
          <w:kern w:val="0"/>
          <w:sz w:val="36"/>
          <w:szCs w:val="36"/>
        </w:rPr>
      </w:pPr>
    </w:p>
    <w:p>
      <w:pPr>
        <w:widowControl/>
        <w:jc w:val="center"/>
        <w:rPr>
          <w:rFonts w:hint="eastAsia" w:asciiTheme="minorEastAsia" w:hAnsiTheme="minorEastAsia" w:eastAsiaTheme="minorEastAsia" w:cstheme="minorEastAsia"/>
          <w:kern w:val="0"/>
          <w:sz w:val="36"/>
          <w:szCs w:val="36"/>
        </w:rPr>
      </w:pPr>
    </w:p>
    <w:p>
      <w:pPr>
        <w:widowControl/>
        <w:jc w:val="center"/>
        <w:rPr>
          <w:rFonts w:hint="eastAsia" w:asciiTheme="minorEastAsia" w:hAnsiTheme="minorEastAsia" w:eastAsiaTheme="minorEastAsia" w:cstheme="minorEastAsia"/>
          <w:kern w:val="0"/>
          <w:sz w:val="36"/>
          <w:szCs w:val="36"/>
        </w:rPr>
      </w:pPr>
    </w:p>
    <w:p>
      <w:pPr>
        <w:widowControl/>
        <w:jc w:val="center"/>
        <w:rPr>
          <w:rFonts w:hint="eastAsia" w:asciiTheme="minorEastAsia" w:hAnsiTheme="minorEastAsia" w:eastAsiaTheme="minorEastAsia" w:cstheme="minorEastAsia"/>
          <w:kern w:val="0"/>
          <w:sz w:val="36"/>
          <w:szCs w:val="36"/>
        </w:rPr>
      </w:pPr>
    </w:p>
    <w:p>
      <w:pPr>
        <w:widowControl/>
        <w:jc w:val="center"/>
        <w:rPr>
          <w:rFonts w:hint="eastAsia" w:asciiTheme="minorEastAsia" w:hAnsiTheme="minorEastAsia" w:eastAsiaTheme="minorEastAsia" w:cstheme="minorEastAsia"/>
          <w:kern w:val="0"/>
          <w:sz w:val="36"/>
          <w:szCs w:val="36"/>
        </w:rPr>
      </w:pPr>
    </w:p>
    <w:p>
      <w:pPr>
        <w:widowControl/>
        <w:jc w:val="center"/>
        <w:rPr>
          <w:rFonts w:hint="eastAsia" w:asciiTheme="minorEastAsia" w:hAnsiTheme="minorEastAsia" w:eastAsiaTheme="minorEastAsia" w:cstheme="minorEastAsia"/>
          <w:kern w:val="0"/>
          <w:sz w:val="36"/>
          <w:szCs w:val="36"/>
        </w:rPr>
      </w:pPr>
    </w:p>
    <w:p>
      <w:pPr>
        <w:widowControl/>
        <w:jc w:val="center"/>
        <w:rPr>
          <w:rFonts w:hint="eastAsia" w:asciiTheme="minorEastAsia" w:hAnsiTheme="minorEastAsia" w:eastAsiaTheme="minorEastAsia" w:cstheme="minorEastAsia"/>
          <w:kern w:val="0"/>
          <w:sz w:val="36"/>
          <w:szCs w:val="36"/>
        </w:rPr>
      </w:pPr>
    </w:p>
    <w:p>
      <w:pPr>
        <w:widowControl/>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政府性基金预算财政拨款收入支出决算表</w:t>
      </w:r>
    </w:p>
    <w:p>
      <w:pPr>
        <w:widowControl/>
        <w:wordWrap w:val="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部门：                                                                                                                       公开08表</w:t>
      </w:r>
    </w:p>
    <w:p>
      <w:pPr>
        <w:widowControl/>
        <w:wordWrap w:val="0"/>
        <w:jc w:val="righ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单位：万元</w:t>
      </w:r>
      <w:r>
        <w:rPr>
          <w:rFonts w:hint="eastAsia" w:ascii="仿宋_GB2312" w:hAnsi="仿宋_GB2312" w:eastAsia="仿宋_GB2312" w:cs="仿宋_GB2312"/>
          <w:color w:val="000000"/>
          <w:kern w:val="0"/>
          <w:szCs w:val="21"/>
          <w:lang w:val="en-US" w:eastAsia="zh-CN"/>
        </w:rPr>
        <w:t xml:space="preserve">      </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 xml:space="preserve">项 </w:t>
            </w:r>
            <w:r>
              <w:rPr>
                <w:rFonts w:hint="eastAsia" w:ascii="仿宋_GB2312" w:hAnsi="仿宋_GB2312" w:eastAsia="仿宋_GB2312" w:cs="仿宋_GB2312"/>
                <w:b/>
                <w:color w:val="000000"/>
                <w:kern w:val="0"/>
                <w:szCs w:val="21"/>
              </w:rPr>
              <w:t xml:space="preserve">   </w:t>
            </w:r>
            <w:r>
              <w:rPr>
                <w:rFonts w:hint="eastAsia" w:ascii="仿宋_GB2312" w:hAnsi="仿宋_GB2312" w:eastAsia="仿宋_GB2312" w:cs="仿宋_GB2312"/>
                <w:b/>
                <w:kern w:val="0"/>
                <w:szCs w:val="21"/>
              </w:rPr>
              <w:t>目</w:t>
            </w:r>
          </w:p>
        </w:tc>
        <w:tc>
          <w:tcPr>
            <w:tcW w:w="2000" w:type="dxa"/>
            <w:vMerge w:val="restart"/>
            <w:shd w:val="clear" w:color="auto" w:fill="auto"/>
            <w:vAlign w:val="center"/>
          </w:tcPr>
          <w:p>
            <w:pPr>
              <w:widowControl/>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年初结转和结余</w:t>
            </w:r>
          </w:p>
        </w:tc>
        <w:tc>
          <w:tcPr>
            <w:tcW w:w="2000" w:type="dxa"/>
            <w:vMerge w:val="restart"/>
            <w:shd w:val="clear" w:color="auto" w:fill="auto"/>
            <w:vAlign w:val="center"/>
          </w:tcPr>
          <w:p>
            <w:pPr>
              <w:widowControl/>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本年收入</w:t>
            </w:r>
          </w:p>
        </w:tc>
        <w:tc>
          <w:tcPr>
            <w:tcW w:w="6000" w:type="dxa"/>
            <w:gridSpan w:val="3"/>
            <w:shd w:val="clear" w:color="auto" w:fill="auto"/>
            <w:vAlign w:val="center"/>
          </w:tcPr>
          <w:p>
            <w:pPr>
              <w:widowControl/>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本年支出</w:t>
            </w:r>
          </w:p>
        </w:tc>
        <w:tc>
          <w:tcPr>
            <w:tcW w:w="2000" w:type="dxa"/>
            <w:vMerge w:val="restart"/>
            <w:shd w:val="clear" w:color="auto" w:fill="auto"/>
            <w:vAlign w:val="center"/>
          </w:tcPr>
          <w:p>
            <w:pPr>
              <w:widowControl/>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功能分类科目编码</w:t>
            </w:r>
          </w:p>
        </w:tc>
        <w:tc>
          <w:tcPr>
            <w:tcW w:w="1320" w:type="dxa"/>
            <w:vMerge w:val="restart"/>
            <w:shd w:val="clear" w:color="auto" w:fill="auto"/>
            <w:vAlign w:val="center"/>
          </w:tcPr>
          <w:p>
            <w:pPr>
              <w:widowControl/>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科目名称</w:t>
            </w:r>
          </w:p>
        </w:tc>
        <w:tc>
          <w:tcPr>
            <w:tcW w:w="2000" w:type="dxa"/>
            <w:vMerge w:val="continue"/>
            <w:vAlign w:val="center"/>
          </w:tcPr>
          <w:p>
            <w:pPr>
              <w:widowControl/>
              <w:jc w:val="left"/>
              <w:rPr>
                <w:rFonts w:hint="eastAsia" w:ascii="仿宋_GB2312" w:hAnsi="仿宋_GB2312" w:eastAsia="仿宋_GB2312" w:cs="仿宋_GB2312"/>
                <w:b/>
                <w:kern w:val="0"/>
                <w:szCs w:val="21"/>
              </w:rPr>
            </w:pPr>
          </w:p>
        </w:tc>
        <w:tc>
          <w:tcPr>
            <w:tcW w:w="2000" w:type="dxa"/>
            <w:vMerge w:val="continue"/>
            <w:vAlign w:val="center"/>
          </w:tcPr>
          <w:p>
            <w:pPr>
              <w:widowControl/>
              <w:jc w:val="left"/>
              <w:rPr>
                <w:rFonts w:hint="eastAsia" w:ascii="仿宋_GB2312" w:hAnsi="仿宋_GB2312" w:eastAsia="仿宋_GB2312" w:cs="仿宋_GB2312"/>
                <w:b/>
                <w:kern w:val="0"/>
                <w:szCs w:val="21"/>
              </w:rPr>
            </w:pPr>
          </w:p>
        </w:tc>
        <w:tc>
          <w:tcPr>
            <w:tcW w:w="2000" w:type="dxa"/>
            <w:vMerge w:val="restart"/>
            <w:shd w:val="clear" w:color="auto" w:fill="auto"/>
            <w:vAlign w:val="center"/>
          </w:tcPr>
          <w:p>
            <w:pPr>
              <w:widowControl/>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小计</w:t>
            </w:r>
          </w:p>
        </w:tc>
        <w:tc>
          <w:tcPr>
            <w:tcW w:w="2000" w:type="dxa"/>
            <w:vMerge w:val="restart"/>
            <w:shd w:val="clear" w:color="auto" w:fill="auto"/>
            <w:vAlign w:val="center"/>
          </w:tcPr>
          <w:p>
            <w:pPr>
              <w:widowControl/>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 xml:space="preserve">基本支出  </w:t>
            </w:r>
          </w:p>
        </w:tc>
        <w:tc>
          <w:tcPr>
            <w:tcW w:w="2000" w:type="dxa"/>
            <w:vMerge w:val="restart"/>
            <w:shd w:val="clear" w:color="auto" w:fill="auto"/>
            <w:vAlign w:val="center"/>
          </w:tcPr>
          <w:p>
            <w:pPr>
              <w:widowControl/>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项目支出</w:t>
            </w:r>
          </w:p>
        </w:tc>
        <w:tc>
          <w:tcPr>
            <w:tcW w:w="2000" w:type="dxa"/>
            <w:vMerge w:val="continue"/>
            <w:vAlign w:val="center"/>
          </w:tcPr>
          <w:p>
            <w:pPr>
              <w:widowControl/>
              <w:jc w:val="left"/>
              <w:rPr>
                <w:rFonts w:hint="eastAsia" w:ascii="仿宋_GB2312" w:hAnsi="仿宋_GB2312" w:eastAsia="仿宋_GB2312" w:cs="仿宋_GB2312"/>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hint="eastAsia" w:ascii="仿宋_GB2312" w:hAnsi="仿宋_GB2312" w:eastAsia="仿宋_GB2312" w:cs="仿宋_GB2312"/>
                <w:kern w:val="0"/>
                <w:szCs w:val="21"/>
              </w:rPr>
            </w:pPr>
          </w:p>
        </w:tc>
        <w:tc>
          <w:tcPr>
            <w:tcW w:w="1320" w:type="dxa"/>
            <w:vMerge w:val="continue"/>
            <w:vAlign w:val="center"/>
          </w:tcPr>
          <w:p>
            <w:pPr>
              <w:widowControl/>
              <w:jc w:val="left"/>
              <w:rPr>
                <w:rFonts w:hint="eastAsia" w:ascii="仿宋_GB2312" w:hAnsi="仿宋_GB2312" w:eastAsia="仿宋_GB2312" w:cs="仿宋_GB2312"/>
                <w:kern w:val="0"/>
                <w:szCs w:val="21"/>
              </w:rPr>
            </w:pPr>
          </w:p>
        </w:tc>
        <w:tc>
          <w:tcPr>
            <w:tcW w:w="2000" w:type="dxa"/>
            <w:vMerge w:val="continue"/>
            <w:vAlign w:val="center"/>
          </w:tcPr>
          <w:p>
            <w:pPr>
              <w:widowControl/>
              <w:jc w:val="left"/>
              <w:rPr>
                <w:rFonts w:hint="eastAsia" w:ascii="仿宋_GB2312" w:hAnsi="仿宋_GB2312" w:eastAsia="仿宋_GB2312" w:cs="仿宋_GB2312"/>
                <w:kern w:val="0"/>
                <w:szCs w:val="21"/>
              </w:rPr>
            </w:pPr>
          </w:p>
        </w:tc>
        <w:tc>
          <w:tcPr>
            <w:tcW w:w="2000" w:type="dxa"/>
            <w:vMerge w:val="continue"/>
            <w:vAlign w:val="center"/>
          </w:tcPr>
          <w:p>
            <w:pPr>
              <w:widowControl/>
              <w:jc w:val="left"/>
              <w:rPr>
                <w:rFonts w:hint="eastAsia" w:ascii="仿宋_GB2312" w:hAnsi="仿宋_GB2312" w:eastAsia="仿宋_GB2312" w:cs="仿宋_GB2312"/>
                <w:kern w:val="0"/>
                <w:szCs w:val="21"/>
              </w:rPr>
            </w:pPr>
          </w:p>
        </w:tc>
        <w:tc>
          <w:tcPr>
            <w:tcW w:w="2000" w:type="dxa"/>
            <w:vMerge w:val="continue"/>
            <w:vAlign w:val="center"/>
          </w:tcPr>
          <w:p>
            <w:pPr>
              <w:widowControl/>
              <w:jc w:val="left"/>
              <w:rPr>
                <w:rFonts w:hint="eastAsia" w:ascii="仿宋_GB2312" w:hAnsi="仿宋_GB2312" w:eastAsia="仿宋_GB2312" w:cs="仿宋_GB2312"/>
                <w:kern w:val="0"/>
                <w:szCs w:val="21"/>
              </w:rPr>
            </w:pPr>
          </w:p>
        </w:tc>
        <w:tc>
          <w:tcPr>
            <w:tcW w:w="2000" w:type="dxa"/>
            <w:vMerge w:val="continue"/>
            <w:vAlign w:val="center"/>
          </w:tcPr>
          <w:p>
            <w:pPr>
              <w:widowControl/>
              <w:jc w:val="left"/>
              <w:rPr>
                <w:rFonts w:hint="eastAsia" w:ascii="仿宋_GB2312" w:hAnsi="仿宋_GB2312" w:eastAsia="仿宋_GB2312" w:cs="仿宋_GB2312"/>
                <w:kern w:val="0"/>
                <w:szCs w:val="21"/>
              </w:rPr>
            </w:pPr>
          </w:p>
        </w:tc>
        <w:tc>
          <w:tcPr>
            <w:tcW w:w="2000" w:type="dxa"/>
            <w:vMerge w:val="continue"/>
            <w:vAlign w:val="center"/>
          </w:tcPr>
          <w:p>
            <w:pPr>
              <w:widowControl/>
              <w:jc w:val="left"/>
              <w:rPr>
                <w:rFonts w:hint="eastAsia" w:ascii="仿宋_GB2312" w:hAnsi="仿宋_GB2312" w:eastAsia="仿宋_GB2312" w:cs="仿宋_GB2312"/>
                <w:kern w:val="0"/>
                <w:szCs w:val="21"/>
              </w:rPr>
            </w:pPr>
          </w:p>
        </w:tc>
        <w:tc>
          <w:tcPr>
            <w:tcW w:w="2000" w:type="dxa"/>
            <w:vMerge w:val="continue"/>
            <w:vAlign w:val="center"/>
          </w:tcPr>
          <w:p>
            <w:pPr>
              <w:widowControl/>
              <w:jc w:val="left"/>
              <w:rPr>
                <w:rFonts w:hint="eastAsia"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hint="eastAsia" w:ascii="仿宋_GB2312" w:hAnsi="仿宋_GB2312" w:eastAsia="仿宋_GB2312" w:cs="仿宋_GB2312"/>
                <w:kern w:val="0"/>
                <w:szCs w:val="21"/>
              </w:rPr>
            </w:pPr>
          </w:p>
        </w:tc>
        <w:tc>
          <w:tcPr>
            <w:tcW w:w="1320" w:type="dxa"/>
            <w:vMerge w:val="continue"/>
            <w:vAlign w:val="center"/>
          </w:tcPr>
          <w:p>
            <w:pPr>
              <w:widowControl/>
              <w:jc w:val="left"/>
              <w:rPr>
                <w:rFonts w:hint="eastAsia" w:ascii="仿宋_GB2312" w:hAnsi="仿宋_GB2312" w:eastAsia="仿宋_GB2312" w:cs="仿宋_GB2312"/>
                <w:kern w:val="0"/>
                <w:szCs w:val="21"/>
              </w:rPr>
            </w:pPr>
          </w:p>
        </w:tc>
        <w:tc>
          <w:tcPr>
            <w:tcW w:w="2000" w:type="dxa"/>
            <w:vMerge w:val="continue"/>
            <w:vAlign w:val="center"/>
          </w:tcPr>
          <w:p>
            <w:pPr>
              <w:widowControl/>
              <w:jc w:val="left"/>
              <w:rPr>
                <w:rFonts w:hint="eastAsia" w:ascii="仿宋_GB2312" w:hAnsi="仿宋_GB2312" w:eastAsia="仿宋_GB2312" w:cs="仿宋_GB2312"/>
                <w:kern w:val="0"/>
                <w:szCs w:val="21"/>
              </w:rPr>
            </w:pPr>
          </w:p>
        </w:tc>
        <w:tc>
          <w:tcPr>
            <w:tcW w:w="2000" w:type="dxa"/>
            <w:vMerge w:val="continue"/>
            <w:vAlign w:val="center"/>
          </w:tcPr>
          <w:p>
            <w:pPr>
              <w:widowControl/>
              <w:jc w:val="left"/>
              <w:rPr>
                <w:rFonts w:hint="eastAsia" w:ascii="仿宋_GB2312" w:hAnsi="仿宋_GB2312" w:eastAsia="仿宋_GB2312" w:cs="仿宋_GB2312"/>
                <w:kern w:val="0"/>
                <w:szCs w:val="21"/>
              </w:rPr>
            </w:pPr>
          </w:p>
        </w:tc>
        <w:tc>
          <w:tcPr>
            <w:tcW w:w="2000" w:type="dxa"/>
            <w:vMerge w:val="continue"/>
            <w:vAlign w:val="center"/>
          </w:tcPr>
          <w:p>
            <w:pPr>
              <w:widowControl/>
              <w:jc w:val="left"/>
              <w:rPr>
                <w:rFonts w:hint="eastAsia" w:ascii="仿宋_GB2312" w:hAnsi="仿宋_GB2312" w:eastAsia="仿宋_GB2312" w:cs="仿宋_GB2312"/>
                <w:kern w:val="0"/>
                <w:szCs w:val="21"/>
              </w:rPr>
            </w:pPr>
          </w:p>
        </w:tc>
        <w:tc>
          <w:tcPr>
            <w:tcW w:w="2000" w:type="dxa"/>
            <w:vMerge w:val="continue"/>
            <w:vAlign w:val="center"/>
          </w:tcPr>
          <w:p>
            <w:pPr>
              <w:widowControl/>
              <w:jc w:val="left"/>
              <w:rPr>
                <w:rFonts w:hint="eastAsia" w:ascii="仿宋_GB2312" w:hAnsi="仿宋_GB2312" w:eastAsia="仿宋_GB2312" w:cs="仿宋_GB2312"/>
                <w:kern w:val="0"/>
                <w:szCs w:val="21"/>
              </w:rPr>
            </w:pPr>
          </w:p>
        </w:tc>
        <w:tc>
          <w:tcPr>
            <w:tcW w:w="2000" w:type="dxa"/>
            <w:vMerge w:val="continue"/>
            <w:vAlign w:val="center"/>
          </w:tcPr>
          <w:p>
            <w:pPr>
              <w:widowControl/>
              <w:jc w:val="left"/>
              <w:rPr>
                <w:rFonts w:hint="eastAsia" w:ascii="仿宋_GB2312" w:hAnsi="仿宋_GB2312" w:eastAsia="仿宋_GB2312" w:cs="仿宋_GB2312"/>
                <w:kern w:val="0"/>
                <w:szCs w:val="21"/>
              </w:rPr>
            </w:pPr>
          </w:p>
        </w:tc>
        <w:tc>
          <w:tcPr>
            <w:tcW w:w="2000" w:type="dxa"/>
            <w:vMerge w:val="continue"/>
            <w:vAlign w:val="center"/>
          </w:tcPr>
          <w:p>
            <w:pPr>
              <w:widowControl/>
              <w:jc w:val="left"/>
              <w:rPr>
                <w:rFonts w:hint="eastAsia" w:ascii="仿宋_GB2312" w:hAnsi="仿宋_GB2312" w:eastAsia="仿宋_GB2312" w:cs="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栏次</w:t>
            </w:r>
          </w:p>
        </w:tc>
        <w:tc>
          <w:tcPr>
            <w:tcW w:w="2000"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2000"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2000"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2000"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2000"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2000"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合计</w:t>
            </w:r>
          </w:p>
        </w:tc>
        <w:tc>
          <w:tcPr>
            <w:tcW w:w="2000" w:type="dxa"/>
            <w:shd w:val="clear" w:color="auto" w:fill="auto"/>
            <w:vAlign w:val="center"/>
          </w:tcPr>
          <w:p>
            <w:pPr>
              <w:widowControl/>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　</w:t>
            </w:r>
            <w:r>
              <w:rPr>
                <w:rFonts w:hint="eastAsia" w:ascii="仿宋_GB2312" w:hAnsi="仿宋_GB2312" w:eastAsia="仿宋_GB2312" w:cs="仿宋_GB2312"/>
                <w:kern w:val="0"/>
                <w:szCs w:val="21"/>
                <w:lang w:eastAsia="zh-CN"/>
              </w:rPr>
              <w:t>无</w:t>
            </w:r>
          </w:p>
        </w:tc>
        <w:tc>
          <w:tcPr>
            <w:tcW w:w="2000"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32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32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32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32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32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32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2000"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bl>
    <w:p>
      <w:pPr>
        <w:widowControl/>
        <w:ind w:firstLine="480"/>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Cs w:val="21"/>
          <w:lang w:val="en-US" w:eastAsia="zh-CN"/>
        </w:rPr>
        <w:t xml:space="preserve">     </w:t>
      </w:r>
      <w:r>
        <w:rPr>
          <w:rFonts w:hint="eastAsia" w:ascii="仿宋_GB2312" w:hAnsi="仿宋_GB2312" w:eastAsia="仿宋_GB2312" w:cs="仿宋_GB2312"/>
          <w:kern w:val="0"/>
          <w:sz w:val="24"/>
          <w:szCs w:val="24"/>
        </w:rPr>
        <w:t>注：</w:t>
      </w:r>
      <w:r>
        <w:rPr>
          <w:rFonts w:hint="eastAsia" w:ascii="仿宋_GB2312" w:hAnsi="仿宋_GB2312" w:eastAsia="仿宋_GB2312" w:cs="仿宋_GB2312"/>
          <w:kern w:val="0"/>
          <w:sz w:val="24"/>
          <w:szCs w:val="24"/>
          <w:lang w:val="en-US" w:eastAsia="zh-CN"/>
        </w:rPr>
        <w:t>1</w:t>
      </w:r>
      <w:r>
        <w:rPr>
          <w:rFonts w:hint="eastAsia" w:ascii="仿宋_GB2312" w:hAnsi="仿宋_GB2312" w:eastAsia="仿宋_GB2312" w:cs="仿宋_GB2312"/>
          <w:kern w:val="0"/>
          <w:sz w:val="24"/>
          <w:szCs w:val="24"/>
        </w:rPr>
        <w:t>.本表反映部门本年度政府性基金预算财政拨款收入、支出及结转和结余情况</w:t>
      </w:r>
      <w:r>
        <w:rPr>
          <w:rFonts w:hint="eastAsia" w:ascii="仿宋_GB2312" w:hAnsi="仿宋_GB2312" w:eastAsia="仿宋_GB2312" w:cs="仿宋_GB2312"/>
          <w:kern w:val="0"/>
          <w:sz w:val="24"/>
          <w:szCs w:val="24"/>
          <w:lang w:eastAsia="zh-CN"/>
        </w:rPr>
        <w:t>，细化公开到功能分类项级科目。</w:t>
      </w:r>
    </w:p>
    <w:p>
      <w:pPr>
        <w:widowControl/>
        <w:ind w:firstLine="1440" w:firstLineChars="600"/>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2.本表数据来源于部门决算报表Z09政府性基金预算财政拨款收入支出决算表。</w:t>
      </w:r>
    </w:p>
    <w:p>
      <w:pPr>
        <w:widowControl/>
        <w:ind w:firstLine="1440" w:firstLineChars="600"/>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3.本单位没有政府性基金收入，也没有使用政府性基金收入安排的支出，故本表无数据。</w:t>
      </w:r>
    </w:p>
    <w:p>
      <w:pPr>
        <w:widowControl/>
        <w:ind w:firstLine="480"/>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 xml:space="preserve">        </w:t>
      </w:r>
    </w:p>
    <w:p>
      <w:pPr>
        <w:widowControl/>
        <w:ind w:firstLine="480"/>
        <w:jc w:val="left"/>
        <w:rPr>
          <w:rFonts w:hint="eastAsia" w:ascii="仿宋_GB2312" w:hAnsi="仿宋_GB2312" w:eastAsia="仿宋_GB2312" w:cs="仿宋_GB2312"/>
          <w:i/>
          <w:iCs/>
          <w:color w:val="FF0000"/>
          <w:kern w:val="0"/>
          <w:sz w:val="24"/>
          <w:szCs w:val="24"/>
        </w:rPr>
      </w:pP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i/>
          <w:iCs/>
          <w:color w:val="FF0000"/>
          <w:kern w:val="0"/>
          <w:sz w:val="24"/>
          <w:szCs w:val="24"/>
          <w:lang w:val="en-US" w:eastAsia="zh-CN"/>
        </w:rPr>
        <w:t>（</w:t>
      </w:r>
      <w:r>
        <w:rPr>
          <w:rFonts w:hint="eastAsia" w:ascii="仿宋_GB2312" w:hAnsi="仿宋_GB2312" w:eastAsia="仿宋_GB2312" w:cs="仿宋_GB2312"/>
          <w:i/>
          <w:iCs/>
          <w:color w:val="FF0000"/>
          <w:kern w:val="0"/>
          <w:sz w:val="24"/>
          <w:szCs w:val="24"/>
          <w:lang w:eastAsia="zh-CN"/>
        </w:rPr>
        <w:t>如</w:t>
      </w:r>
      <w:r>
        <w:rPr>
          <w:rFonts w:hint="eastAsia" w:ascii="仿宋_GB2312" w:hAnsi="仿宋_GB2312" w:eastAsia="仿宋_GB2312" w:cs="仿宋_GB2312"/>
          <w:i/>
          <w:iCs/>
          <w:color w:val="FF0000"/>
          <w:kern w:val="0"/>
          <w:sz w:val="24"/>
          <w:szCs w:val="24"/>
        </w:rPr>
        <w:t>本单位无政府性基金收支,请在表中标明：本单位没有政府性基金收入，也没有使用政府性基金</w:t>
      </w:r>
      <w:r>
        <w:rPr>
          <w:rFonts w:hint="eastAsia" w:ascii="仿宋_GB2312" w:hAnsi="仿宋_GB2312" w:eastAsia="仿宋_GB2312" w:cs="仿宋_GB2312"/>
          <w:i/>
          <w:iCs/>
          <w:color w:val="FF0000"/>
          <w:kern w:val="0"/>
          <w:sz w:val="24"/>
          <w:szCs w:val="24"/>
          <w:lang w:eastAsia="zh-CN"/>
        </w:rPr>
        <w:t>收入</w:t>
      </w:r>
      <w:r>
        <w:rPr>
          <w:rFonts w:hint="eastAsia" w:ascii="仿宋_GB2312" w:hAnsi="仿宋_GB2312" w:eastAsia="仿宋_GB2312" w:cs="仿宋_GB2312"/>
          <w:i/>
          <w:iCs/>
          <w:color w:val="FF0000"/>
          <w:kern w:val="0"/>
          <w:sz w:val="24"/>
          <w:szCs w:val="24"/>
        </w:rPr>
        <w:t>安排的支出，故本表无数据。</w:t>
      </w:r>
    </w:p>
    <w:p>
      <w:pPr>
        <w:widowControl/>
        <w:ind w:firstLine="480"/>
        <w:jc w:val="left"/>
        <w:rPr>
          <w:rFonts w:hint="eastAsia" w:ascii="仿宋_GB2312" w:hAnsi="仿宋_GB2312" w:eastAsia="仿宋_GB2312" w:cs="仿宋_GB2312"/>
          <w:szCs w:val="21"/>
        </w:rPr>
      </w:pPr>
      <w:r>
        <w:rPr>
          <w:rFonts w:hint="eastAsia" w:ascii="仿宋_GB2312" w:hAnsi="仿宋_GB2312" w:eastAsia="仿宋_GB2312" w:cs="仿宋_GB2312"/>
          <w:i/>
          <w:iCs/>
          <w:color w:val="FF0000"/>
          <w:kern w:val="0"/>
          <w:sz w:val="24"/>
          <w:szCs w:val="24"/>
          <w:lang w:val="en-US" w:eastAsia="zh-CN"/>
        </w:rPr>
        <w:t xml:space="preserve">         </w:t>
      </w:r>
      <w:r>
        <w:rPr>
          <w:rFonts w:hint="eastAsia" w:ascii="仿宋_GB2312" w:hAnsi="仿宋_GB2312" w:eastAsia="仿宋_GB2312" w:cs="仿宋_GB2312"/>
          <w:i/>
          <w:iCs/>
          <w:color w:val="FF0000"/>
          <w:kern w:val="0"/>
          <w:sz w:val="24"/>
          <w:szCs w:val="24"/>
        </w:rPr>
        <w:t>不能删除此表</w:t>
      </w:r>
      <w:r>
        <w:rPr>
          <w:rFonts w:hint="eastAsia" w:ascii="仿宋_GB2312" w:hAnsi="仿宋_GB2312" w:eastAsia="仿宋_GB2312" w:cs="仿宋_GB2312"/>
          <w:i/>
          <w:iCs/>
          <w:color w:val="FF0000"/>
          <w:kern w:val="0"/>
          <w:sz w:val="24"/>
          <w:szCs w:val="24"/>
          <w:lang w:eastAsia="zh-CN"/>
        </w:rPr>
        <w:t>。</w:t>
      </w:r>
      <w:r>
        <w:rPr>
          <w:rFonts w:hint="eastAsia" w:ascii="仿宋_GB2312" w:hAnsi="仿宋_GB2312" w:eastAsia="仿宋_GB2312" w:cs="仿宋_GB2312"/>
          <w:i/>
          <w:iCs/>
          <w:color w:val="FF0000"/>
          <w:kern w:val="0"/>
          <w:sz w:val="24"/>
          <w:szCs w:val="24"/>
        </w:rPr>
        <w:t>)</w:t>
      </w:r>
      <w:r>
        <w:rPr>
          <w:rFonts w:hint="eastAsia" w:ascii="仿宋_GB2312" w:hAnsi="仿宋_GB2312" w:eastAsia="仿宋_GB2312" w:cs="仿宋_GB2312"/>
          <w:szCs w:val="21"/>
        </w:rPr>
        <w:br w:type="page"/>
      </w:r>
    </w:p>
    <w:tbl>
      <w:tblPr>
        <w:tblStyle w:val="5"/>
        <w:tblW w:w="14190" w:type="dxa"/>
        <w:jc w:val="center"/>
        <w:tblLayout w:type="fixed"/>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jc w:val="center"/>
        </w:trPr>
        <w:tc>
          <w:tcPr>
            <w:tcW w:w="14190" w:type="dxa"/>
            <w:gridSpan w:val="9"/>
            <w:tcBorders>
              <w:top w:val="nil"/>
              <w:left w:val="nil"/>
              <w:bottom w:val="nil"/>
              <w:right w:val="nil"/>
            </w:tcBorders>
            <w:shd w:val="clear" w:color="000000" w:fill="FFFFFF"/>
            <w:vAlign w:val="center"/>
          </w:tcPr>
          <w:p>
            <w:pPr>
              <w:widowControl/>
              <w:jc w:val="center"/>
              <w:rPr>
                <w:rFonts w:hint="eastAsia" w:ascii="方正小标宋简体" w:hAnsi="方正小标宋简体" w:eastAsia="方正小标宋简体" w:cs="方正小标宋简体"/>
                <w:kern w:val="0"/>
                <w:sz w:val="36"/>
                <w:szCs w:val="36"/>
              </w:rPr>
            </w:pPr>
          </w:p>
          <w:p>
            <w:pPr>
              <w:widowControl/>
              <w:jc w:val="center"/>
              <w:rPr>
                <w:rFonts w:hint="eastAsia" w:ascii="方正小标宋简体" w:hAnsi="方正小标宋简体" w:eastAsia="方正小标宋简体" w:cs="方正小标宋简体"/>
                <w:kern w:val="0"/>
                <w:sz w:val="36"/>
                <w:szCs w:val="36"/>
              </w:rPr>
            </w:pPr>
          </w:p>
          <w:p>
            <w:pPr>
              <w:widowControl/>
              <w:jc w:val="center"/>
              <w:rPr>
                <w:rFonts w:hint="eastAsia"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kern w:val="0"/>
                <w:sz w:val="36"/>
                <w:szCs w:val="36"/>
              </w:rPr>
              <w:t>国有资本经营预算财政拨款支出决算表</w:t>
            </w:r>
          </w:p>
        </w:tc>
      </w:tr>
      <w:tr>
        <w:tblPrEx>
          <w:tblCellMar>
            <w:top w:w="0" w:type="dxa"/>
            <w:left w:w="108" w:type="dxa"/>
            <w:bottom w:w="0" w:type="dxa"/>
            <w:right w:w="108" w:type="dxa"/>
          </w:tblCellMar>
        </w:tblPrEx>
        <w:trPr>
          <w:trHeight w:val="285" w:hRule="atLeast"/>
          <w:jc w:val="center"/>
        </w:trPr>
        <w:tc>
          <w:tcPr>
            <w:tcW w:w="1060" w:type="dxa"/>
            <w:tcBorders>
              <w:top w:val="nil"/>
              <w:left w:val="nil"/>
              <w:bottom w:val="nil"/>
              <w:right w:val="nil"/>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560" w:type="dxa"/>
            <w:tcBorders>
              <w:top w:val="nil"/>
              <w:left w:val="nil"/>
              <w:bottom w:val="nil"/>
              <w:right w:val="nil"/>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215" w:type="dxa"/>
            <w:gridSpan w:val="2"/>
            <w:tcBorders>
              <w:top w:val="nil"/>
              <w:left w:val="nil"/>
              <w:bottom w:val="nil"/>
              <w:right w:val="nil"/>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225" w:type="dxa"/>
            <w:tcBorders>
              <w:top w:val="nil"/>
              <w:left w:val="nil"/>
              <w:bottom w:val="nil"/>
              <w:right w:val="nil"/>
            </w:tcBorders>
            <w:shd w:val="clear" w:color="000000" w:fill="FFFFFF"/>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2620" w:type="dxa"/>
            <w:gridSpan w:val="2"/>
            <w:tcBorders>
              <w:top w:val="nil"/>
              <w:left w:val="nil"/>
              <w:bottom w:val="nil"/>
              <w:right w:val="nil"/>
            </w:tcBorders>
            <w:shd w:val="clear" w:color="000000" w:fill="FFFFFF"/>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5510" w:type="dxa"/>
            <w:gridSpan w:val="2"/>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公开09表</w:t>
            </w:r>
          </w:p>
        </w:tc>
      </w:tr>
      <w:tr>
        <w:tblPrEx>
          <w:tblCellMar>
            <w:top w:w="0" w:type="dxa"/>
            <w:left w:w="108" w:type="dxa"/>
            <w:bottom w:w="0" w:type="dxa"/>
            <w:right w:w="108" w:type="dxa"/>
          </w:tblCellMar>
        </w:tblPrEx>
        <w:trPr>
          <w:trHeight w:val="285" w:hRule="atLeast"/>
          <w:jc w:val="center"/>
        </w:trPr>
        <w:tc>
          <w:tcPr>
            <w:tcW w:w="1060" w:type="dxa"/>
            <w:tcBorders>
              <w:top w:val="nil"/>
              <w:left w:val="nil"/>
              <w:bottom w:val="nil"/>
              <w:right w:val="nil"/>
            </w:tcBorders>
            <w:shd w:val="clear" w:color="000000" w:fill="FFFFFF"/>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部门：</w:t>
            </w:r>
          </w:p>
        </w:tc>
        <w:tc>
          <w:tcPr>
            <w:tcW w:w="560" w:type="dxa"/>
            <w:tcBorders>
              <w:top w:val="nil"/>
              <w:left w:val="nil"/>
              <w:bottom w:val="nil"/>
              <w:right w:val="nil"/>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215" w:type="dxa"/>
            <w:gridSpan w:val="2"/>
            <w:tcBorders>
              <w:top w:val="nil"/>
              <w:left w:val="nil"/>
              <w:bottom w:val="nil"/>
              <w:right w:val="nil"/>
            </w:tcBorders>
            <w:shd w:val="clear" w:color="000000" w:fill="FFFFFF"/>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225" w:type="dxa"/>
            <w:tcBorders>
              <w:top w:val="nil"/>
              <w:left w:val="nil"/>
              <w:bottom w:val="single" w:color="auto" w:sz="8" w:space="0"/>
              <w:right w:val="nil"/>
            </w:tcBorders>
            <w:shd w:val="clear" w:color="000000" w:fill="FFFFFF"/>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5510" w:type="dxa"/>
            <w:gridSpan w:val="2"/>
            <w:tcBorders>
              <w:top w:val="nil"/>
              <w:left w:val="nil"/>
              <w:bottom w:val="nil"/>
              <w:right w:val="nil"/>
            </w:tcBorders>
            <w:shd w:val="clear" w:color="000000" w:fill="FFFFFF"/>
            <w:vAlign w:val="center"/>
          </w:tcPr>
          <w:p>
            <w:pPr>
              <w:widowControl/>
              <w:jc w:val="righ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单位：万元</w:t>
            </w:r>
          </w:p>
        </w:tc>
      </w:tr>
      <w:tr>
        <w:tblPrEx>
          <w:tblCellMar>
            <w:top w:w="0" w:type="dxa"/>
            <w:left w:w="108" w:type="dxa"/>
            <w:bottom w:w="0" w:type="dxa"/>
            <w:right w:w="108" w:type="dxa"/>
          </w:tblCellMar>
        </w:tblPrEx>
        <w:trPr>
          <w:trHeight w:val="402" w:hRule="atLeast"/>
          <w:jc w:val="center"/>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xml:space="preserve">项 </w:t>
            </w:r>
            <w:r>
              <w:rPr>
                <w:rFonts w:hint="eastAsia" w:ascii="仿宋_GB2312" w:hAnsi="仿宋_GB2312" w:eastAsia="仿宋_GB2312" w:cs="仿宋_GB2312"/>
                <w:color w:val="000000"/>
                <w:kern w:val="0"/>
                <w:sz w:val="22"/>
                <w:szCs w:val="22"/>
              </w:rPr>
              <w:t xml:space="preserve">   </w:t>
            </w:r>
            <w:r>
              <w:rPr>
                <w:rFonts w:hint="eastAsia" w:ascii="仿宋_GB2312" w:hAnsi="仿宋_GB2312" w:eastAsia="仿宋_GB2312" w:cs="仿宋_GB2312"/>
                <w:kern w:val="0"/>
                <w:sz w:val="22"/>
                <w:szCs w:val="22"/>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本年支出</w:t>
            </w:r>
          </w:p>
        </w:tc>
      </w:tr>
      <w:tr>
        <w:tblPrEx>
          <w:tblCellMar>
            <w:top w:w="0" w:type="dxa"/>
            <w:left w:w="108" w:type="dxa"/>
            <w:bottom w:w="0" w:type="dxa"/>
            <w:right w:w="108" w:type="dxa"/>
          </w:tblCellMar>
        </w:tblPrEx>
        <w:trPr>
          <w:trHeight w:val="402" w:hRule="atLeast"/>
          <w:jc w:val="center"/>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基本支出</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项目支出</w:t>
            </w:r>
          </w:p>
        </w:tc>
      </w:tr>
      <w:tr>
        <w:tblPrEx>
          <w:tblCellMar>
            <w:top w:w="0" w:type="dxa"/>
            <w:left w:w="108" w:type="dxa"/>
            <w:bottom w:w="0" w:type="dxa"/>
            <w:right w:w="108" w:type="dxa"/>
          </w:tblCellMar>
        </w:tblPrEx>
        <w:trPr>
          <w:trHeight w:val="402" w:hRule="atLeast"/>
          <w:jc w:val="center"/>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2"/>
                <w:szCs w:val="22"/>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2"/>
                <w:szCs w:val="22"/>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kern w:val="0"/>
                <w:sz w:val="22"/>
                <w:szCs w:val="22"/>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kern w:val="0"/>
                <w:sz w:val="22"/>
                <w:szCs w:val="22"/>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402" w:hRule="atLeast"/>
          <w:jc w:val="center"/>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2"/>
                <w:szCs w:val="22"/>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2"/>
                <w:szCs w:val="22"/>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kern w:val="0"/>
                <w:sz w:val="22"/>
                <w:szCs w:val="22"/>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kern w:val="0"/>
                <w:sz w:val="22"/>
                <w:szCs w:val="22"/>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402" w:hRule="atLeast"/>
          <w:jc w:val="center"/>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r>
      <w:tr>
        <w:tblPrEx>
          <w:tblCellMar>
            <w:top w:w="0" w:type="dxa"/>
            <w:left w:w="108" w:type="dxa"/>
            <w:bottom w:w="0" w:type="dxa"/>
            <w:right w:w="108" w:type="dxa"/>
          </w:tblCellMar>
        </w:tblPrEx>
        <w:trPr>
          <w:trHeight w:val="402" w:hRule="atLeast"/>
          <w:jc w:val="center"/>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eastAsia="zh-CN"/>
              </w:rPr>
              <w:t>无</w:t>
            </w:r>
            <w:r>
              <w:rPr>
                <w:rFonts w:hint="eastAsia" w:ascii="仿宋_GB2312" w:hAnsi="仿宋_GB2312" w:eastAsia="仿宋_GB2312" w:cs="仿宋_GB2312"/>
                <w:kern w:val="0"/>
                <w:sz w:val="22"/>
                <w:szCs w:val="22"/>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402" w:hRule="atLeast"/>
          <w:jc w:val="center"/>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402" w:hRule="atLeast"/>
          <w:jc w:val="center"/>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402" w:hRule="atLeast"/>
          <w:jc w:val="center"/>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402" w:hRule="atLeast"/>
          <w:jc w:val="center"/>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402" w:hRule="atLeast"/>
          <w:jc w:val="center"/>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402" w:hRule="atLeast"/>
          <w:jc w:val="center"/>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720" w:hRule="atLeast"/>
          <w:jc w:val="center"/>
        </w:trPr>
        <w:tc>
          <w:tcPr>
            <w:tcW w:w="14190" w:type="dxa"/>
            <w:gridSpan w:val="9"/>
            <w:tcBorders>
              <w:top w:val="single" w:color="auto" w:sz="8" w:space="0"/>
              <w:left w:val="nil"/>
              <w:bottom w:val="single" w:color="auto" w:sz="8" w:space="0"/>
              <w:right w:val="nil"/>
            </w:tcBorders>
            <w:shd w:val="clear" w:color="auto" w:fill="auto"/>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注：</w:t>
            </w:r>
            <w:r>
              <w:rPr>
                <w:rFonts w:hint="eastAsia" w:ascii="仿宋_GB2312" w:hAnsi="仿宋_GB2312" w:eastAsia="仿宋_GB2312" w:cs="仿宋_GB2312"/>
                <w:kern w:val="0"/>
                <w:sz w:val="22"/>
                <w:szCs w:val="22"/>
                <w:lang w:val="en-US" w:eastAsia="zh-CN"/>
              </w:rPr>
              <w:t>1</w:t>
            </w:r>
            <w:r>
              <w:rPr>
                <w:rFonts w:hint="eastAsia" w:ascii="仿宋_GB2312" w:hAnsi="仿宋_GB2312" w:eastAsia="仿宋_GB2312" w:cs="仿宋_GB2312"/>
                <w:kern w:val="0"/>
                <w:sz w:val="22"/>
                <w:szCs w:val="22"/>
              </w:rPr>
              <w:t>.本表反映部门本年度国有资本经营预算财政拨款支出情况</w:t>
            </w:r>
            <w:r>
              <w:rPr>
                <w:rFonts w:hint="eastAsia" w:ascii="仿宋_GB2312" w:hAnsi="仿宋_GB2312" w:eastAsia="仿宋_GB2312" w:cs="仿宋_GB2312"/>
                <w:kern w:val="0"/>
                <w:sz w:val="22"/>
                <w:szCs w:val="22"/>
                <w:lang w:eastAsia="zh-CN"/>
              </w:rPr>
              <w:t>，细化公开到功能分类项级科目。</w:t>
            </w:r>
          </w:p>
          <w:p>
            <w:pPr>
              <w:widowControl/>
              <w:numPr>
                <w:ilvl w:val="0"/>
                <w:numId w:val="0"/>
              </w:numPr>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 xml:space="preserve">    2</w:t>
            </w:r>
            <w:r>
              <w:rPr>
                <w:rFonts w:hint="eastAsia" w:ascii="仿宋_GB2312" w:hAnsi="仿宋_GB2312" w:eastAsia="仿宋_GB2312" w:cs="仿宋_GB2312"/>
                <w:kern w:val="0"/>
                <w:sz w:val="22"/>
                <w:szCs w:val="22"/>
              </w:rPr>
              <w:t>.本表数据来源于部门决算报表Z12国有资本经营预算财政拨款支出决算表。</w:t>
            </w:r>
          </w:p>
          <w:p>
            <w:pPr>
              <w:widowControl/>
              <w:numPr>
                <w:ilvl w:val="0"/>
                <w:numId w:val="0"/>
              </w:numPr>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 xml:space="preserve">    3.</w:t>
            </w:r>
            <w:r>
              <w:rPr>
                <w:rFonts w:hint="eastAsia" w:ascii="仿宋_GB2312" w:hAnsi="仿宋_GB2312" w:eastAsia="仿宋_GB2312" w:cs="仿宋_GB2312"/>
                <w:kern w:val="0"/>
                <w:sz w:val="22"/>
                <w:szCs w:val="22"/>
              </w:rPr>
              <w:t>本单位没有国有资本经营预算收入，也没有使用国有资本经营预算</w:t>
            </w:r>
            <w:r>
              <w:rPr>
                <w:rFonts w:hint="eastAsia" w:ascii="仿宋_GB2312" w:hAnsi="仿宋_GB2312" w:eastAsia="仿宋_GB2312" w:cs="仿宋_GB2312"/>
                <w:kern w:val="0"/>
                <w:sz w:val="22"/>
                <w:szCs w:val="22"/>
                <w:lang w:eastAsia="zh-CN"/>
              </w:rPr>
              <w:t>收入安排</w:t>
            </w:r>
            <w:r>
              <w:rPr>
                <w:rFonts w:hint="eastAsia" w:ascii="仿宋_GB2312" w:hAnsi="仿宋_GB2312" w:eastAsia="仿宋_GB2312" w:cs="仿宋_GB2312"/>
                <w:kern w:val="0"/>
                <w:sz w:val="22"/>
                <w:szCs w:val="22"/>
              </w:rPr>
              <w:t>的支出，故本表无数据。</w:t>
            </w:r>
          </w:p>
        </w:tc>
      </w:tr>
      <w:tr>
        <w:tblPrEx>
          <w:tblCellMar>
            <w:top w:w="0" w:type="dxa"/>
            <w:left w:w="108" w:type="dxa"/>
            <w:bottom w:w="0" w:type="dxa"/>
            <w:right w:w="108" w:type="dxa"/>
          </w:tblCellMar>
        </w:tblPrEx>
        <w:trPr>
          <w:trHeight w:val="720" w:hRule="atLeast"/>
          <w:jc w:val="center"/>
        </w:trPr>
        <w:tc>
          <w:tcPr>
            <w:tcW w:w="14190" w:type="dxa"/>
            <w:gridSpan w:val="9"/>
            <w:tcBorders>
              <w:top w:val="single" w:color="auto" w:sz="8" w:space="0"/>
              <w:left w:val="nil"/>
              <w:bottom w:val="nil"/>
              <w:right w:val="nil"/>
            </w:tcBorders>
            <w:shd w:val="clear" w:color="auto" w:fill="auto"/>
            <w:vAlign w:val="center"/>
          </w:tcPr>
          <w:p>
            <w:pPr>
              <w:widowControl/>
              <w:numPr>
                <w:ilvl w:val="0"/>
                <w:numId w:val="0"/>
              </w:numPr>
              <w:jc w:val="left"/>
              <w:rPr>
                <w:rFonts w:hint="eastAsia" w:ascii="宋体" w:hAnsi="宋体" w:eastAsia="宋体" w:cs="宋体"/>
                <w:kern w:val="0"/>
                <w:sz w:val="24"/>
                <w:szCs w:val="24"/>
              </w:rPr>
            </w:pPr>
          </w:p>
        </w:tc>
      </w:tr>
    </w:tbl>
    <w:p>
      <w:pPr>
        <w:pStyle w:val="9"/>
        <w:rPr>
          <w:sz w:val="72"/>
          <w:szCs w:val="72"/>
        </w:rPr>
        <w:sectPr>
          <w:pgSz w:w="16838" w:h="11906" w:orient="landscape"/>
          <w:pgMar w:top="680" w:right="720" w:bottom="567" w:left="720" w:header="851" w:footer="567" w:gutter="0"/>
          <w:cols w:space="0" w:num="1"/>
          <w:rtlGutter w:val="0"/>
          <w:docGrid w:type="lines" w:linePitch="324"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第三部分</w:t>
      </w:r>
    </w:p>
    <w:p>
      <w:pPr>
        <w:pStyle w:val="9"/>
        <w:jc w:val="center"/>
        <w:rPr>
          <w:rFonts w:hint="eastAsia" w:ascii="方正小标宋简体" w:hAnsi="方正小标宋简体" w:eastAsia="方正小标宋简体" w:cs="方正小标宋简体"/>
          <w:sz w:val="70"/>
          <w:szCs w:val="70"/>
        </w:rPr>
      </w:pPr>
    </w:p>
    <w:p>
      <w:pPr>
        <w:pStyle w:val="9"/>
        <w:jc w:val="center"/>
        <w:rPr>
          <w:rFonts w:hint="eastAsia" w:ascii="方正小标宋简体" w:hAnsi="方正小标宋简体" w:eastAsia="方正小标宋简体" w:cs="方正小标宋简体"/>
          <w:sz w:val="70"/>
          <w:szCs w:val="70"/>
        </w:rPr>
      </w:pPr>
      <w:r>
        <w:rPr>
          <w:rFonts w:hint="eastAsia" w:ascii="方正小标宋简体" w:hAnsi="方正小标宋简体" w:eastAsia="方正小标宋简体" w:cs="方正小标宋简体"/>
          <w:sz w:val="70"/>
          <w:szCs w:val="70"/>
        </w:rPr>
        <w:t>2021年度部门决算情况说明</w:t>
      </w:r>
    </w:p>
    <w:p>
      <w:pPr>
        <w:widowControl/>
        <w:jc w:val="left"/>
        <w:rPr>
          <w:rFonts w:ascii="黑体" w:eastAsia="黑体" w:cs="黑体"/>
          <w:color w:val="000000"/>
          <w:kern w:val="0"/>
          <w:sz w:val="70"/>
          <w:szCs w:val="70"/>
        </w:rPr>
      </w:pPr>
      <w:r>
        <w:rPr>
          <w:sz w:val="70"/>
          <w:szCs w:val="70"/>
        </w:rPr>
        <w:br w:type="page"/>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textAlignment w:val="auto"/>
        <w:outlineLvl w:val="9"/>
        <w:rPr>
          <w:rFonts w:hint="eastAsia" w:ascii="仿宋_GB2312" w:hAnsi="仿宋_GB2312" w:eastAsia="仿宋_GB2312" w:cs="仿宋_GB2312"/>
          <w:sz w:val="32"/>
          <w:szCs w:val="32"/>
        </w:rPr>
      </w:pP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一、收入支出决算总体情况说明</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outlineLvl w:val="9"/>
        <w:rPr>
          <w:rFonts w:hint="eastAsia" w:ascii="仿宋_GB2312" w:hAnsi="仿宋_GB2312" w:eastAsia="仿宋_GB2312" w:cs="仿宋_GB2312"/>
          <w:i/>
          <w:color w:val="FF0000"/>
          <w:sz w:val="32"/>
          <w:szCs w:val="32"/>
        </w:rPr>
      </w:pPr>
      <w:r>
        <w:rPr>
          <w:rFonts w:hint="eastAsia" w:ascii="仿宋_GB2312" w:hAnsi="仿宋_GB2312" w:eastAsia="仿宋_GB2312" w:cs="仿宋_GB2312"/>
          <w:sz w:val="32"/>
          <w:szCs w:val="32"/>
        </w:rPr>
        <w:t>2021年度收</w:t>
      </w:r>
      <w:r>
        <w:rPr>
          <w:rFonts w:hint="eastAsia" w:ascii="仿宋_GB2312" w:hAnsi="仿宋_GB2312" w:eastAsia="仿宋_GB2312" w:cs="仿宋_GB2312"/>
          <w:sz w:val="32"/>
          <w:szCs w:val="32"/>
          <w:lang w:val="en-US" w:eastAsia="zh-CN"/>
        </w:rPr>
        <w:t>入</w:t>
      </w:r>
      <w:r>
        <w:rPr>
          <w:rFonts w:hint="eastAsia" w:ascii="仿宋_GB2312" w:hAnsi="仿宋_GB2312" w:eastAsia="仿宋_GB2312" w:cs="仿宋_GB2312"/>
          <w:sz w:val="32"/>
          <w:szCs w:val="32"/>
        </w:rPr>
        <w:t>总计</w:t>
      </w:r>
      <w:r>
        <w:rPr>
          <w:rFonts w:hint="eastAsia" w:ascii="仿宋_GB2312" w:hAnsi="仿宋_GB2312" w:eastAsia="仿宋_GB2312" w:cs="仿宋_GB2312"/>
          <w:sz w:val="32"/>
          <w:szCs w:val="32"/>
          <w:lang w:val="en-US" w:eastAsia="zh-CN"/>
        </w:rPr>
        <w:t>1237.76</w:t>
      </w:r>
      <w:r>
        <w:rPr>
          <w:rFonts w:hint="eastAsia" w:ascii="仿宋_GB2312" w:hAnsi="仿宋_GB2312" w:eastAsia="仿宋_GB2312" w:cs="仿宋_GB2312"/>
          <w:sz w:val="32"/>
          <w:szCs w:val="32"/>
        </w:rPr>
        <w:t>万元。年初结转和结余188.69</w:t>
      </w:r>
      <w:r>
        <w:rPr>
          <w:rFonts w:hint="eastAsia" w:ascii="仿宋_GB2312" w:hAnsi="仿宋_GB2312" w:eastAsia="仿宋_GB2312" w:cs="仿宋_GB2312"/>
          <w:sz w:val="32"/>
          <w:szCs w:val="32"/>
          <w:lang w:eastAsia="zh-CN"/>
        </w:rPr>
        <w:t>万元，本年收入合计1049.07万元。</w:t>
      </w:r>
      <w:r>
        <w:rPr>
          <w:rFonts w:hint="eastAsia" w:ascii="仿宋_GB2312" w:hAnsi="仿宋_GB2312" w:eastAsia="仿宋_GB2312" w:cs="仿宋_GB2312"/>
          <w:sz w:val="32"/>
          <w:szCs w:val="32"/>
        </w:rPr>
        <w:t>与上年相比，减少</w:t>
      </w:r>
      <w:r>
        <w:rPr>
          <w:rFonts w:hint="eastAsia" w:ascii="仿宋_GB2312" w:hAnsi="仿宋_GB2312" w:eastAsia="仿宋_GB2312" w:cs="仿宋_GB2312"/>
          <w:sz w:val="32"/>
          <w:szCs w:val="32"/>
          <w:lang w:val="en-US" w:eastAsia="zh-CN"/>
        </w:rPr>
        <w:t>127.53</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10.84</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eastAsia="zh-CN"/>
        </w:rPr>
        <w:t>追加省拨项目经费。</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总计</w:t>
      </w:r>
      <w:r>
        <w:rPr>
          <w:rFonts w:hint="eastAsia" w:ascii="仿宋_GB2312" w:hAnsi="仿宋_GB2312" w:eastAsia="仿宋_GB2312" w:cs="仿宋_GB2312"/>
          <w:sz w:val="32"/>
          <w:szCs w:val="32"/>
          <w:lang w:val="en-US" w:eastAsia="zh-CN"/>
        </w:rPr>
        <w:t>1237.76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，年末结转和结余</w:t>
      </w:r>
      <w:r>
        <w:rPr>
          <w:rFonts w:hint="eastAsia" w:ascii="仿宋_GB2312" w:hAnsi="仿宋_GB2312" w:eastAsia="仿宋_GB2312" w:cs="仿宋_GB2312"/>
          <w:sz w:val="32"/>
          <w:szCs w:val="32"/>
          <w:lang w:val="en-US" w:eastAsia="zh-CN"/>
        </w:rPr>
        <w:t>4.86万元，本年支出合计1232.90万元。</w:t>
      </w:r>
      <w:r>
        <w:rPr>
          <w:rFonts w:hint="eastAsia" w:ascii="仿宋_GB2312" w:hAnsi="仿宋_GB2312" w:eastAsia="仿宋_GB2312" w:cs="仿宋_GB2312"/>
          <w:sz w:val="32"/>
          <w:szCs w:val="32"/>
        </w:rPr>
        <w:t>与上年相比，增加</w:t>
      </w:r>
      <w:r>
        <w:rPr>
          <w:rFonts w:hint="eastAsia" w:ascii="仿宋_GB2312" w:hAnsi="仿宋_GB2312" w:eastAsia="仿宋_GB2312" w:cs="仿宋_GB2312"/>
          <w:sz w:val="32"/>
          <w:szCs w:val="32"/>
          <w:lang w:val="en-US" w:eastAsia="zh-CN"/>
        </w:rPr>
        <w:t>95.52</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8.40</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eastAsia="zh-CN"/>
        </w:rPr>
        <w:t>追加省拨项目经费、人员经费增加。</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 xml:space="preserve">    二、收入决算情况说明</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outlineLvl w:val="9"/>
        <w:rPr>
          <w:rFonts w:hint="eastAsia" w:ascii="仿宋_GB2312" w:hAnsi="仿宋_GB2312" w:eastAsia="仿宋_GB2312" w:cs="仿宋_GB2312"/>
          <w:i/>
          <w:color w:val="FF0000"/>
          <w:sz w:val="32"/>
          <w:szCs w:val="32"/>
        </w:rPr>
      </w:pPr>
      <w:r>
        <w:rPr>
          <w:rFonts w:hint="eastAsia" w:ascii="仿宋_GB2312" w:hAnsi="仿宋_GB2312" w:eastAsia="仿宋_GB2312" w:cs="仿宋_GB2312"/>
          <w:sz w:val="32"/>
          <w:szCs w:val="32"/>
        </w:rPr>
        <w:t>2021年度收入合计</w:t>
      </w:r>
      <w:r>
        <w:rPr>
          <w:rFonts w:hint="eastAsia" w:ascii="仿宋_GB2312" w:hAnsi="仿宋_GB2312" w:eastAsia="仿宋_GB2312" w:cs="仿宋_GB2312"/>
          <w:sz w:val="32"/>
          <w:szCs w:val="32"/>
          <w:lang w:val="en-US" w:eastAsia="zh-CN"/>
        </w:rPr>
        <w:t>1049.07</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1049.07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%；上级补助收入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%；事业收入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%；附属单位上缴收入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 xml:space="preserve">    三、支出决算情况说明</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outlineLvl w:val="9"/>
        <w:rPr>
          <w:rFonts w:hint="eastAsia" w:ascii="仿宋_GB2312" w:hAnsi="仿宋_GB2312" w:eastAsia="仿宋_GB2312" w:cs="仿宋_GB2312"/>
          <w:i/>
          <w:color w:val="FF0000"/>
          <w:sz w:val="32"/>
          <w:szCs w:val="32"/>
        </w:rPr>
      </w:pPr>
      <w:r>
        <w:rPr>
          <w:rFonts w:hint="eastAsia" w:ascii="仿宋_GB2312" w:hAnsi="仿宋_GB2312" w:eastAsia="仿宋_GB2312" w:cs="仿宋_GB2312"/>
          <w:sz w:val="32"/>
          <w:szCs w:val="32"/>
        </w:rPr>
        <w:t>2021年度支出</w:t>
      </w:r>
      <w:r>
        <w:rPr>
          <w:rFonts w:hint="eastAsia" w:ascii="仿宋_GB2312" w:hAnsi="仿宋_GB2312" w:eastAsia="仿宋_GB2312" w:cs="仿宋_GB2312"/>
          <w:sz w:val="32"/>
          <w:szCs w:val="32"/>
          <w:lang w:eastAsia="zh-CN"/>
        </w:rPr>
        <w:t>合计1232.9</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其中：基本支出</w:t>
      </w:r>
      <w:r>
        <w:rPr>
          <w:rFonts w:hint="eastAsia" w:ascii="仿宋_GB2312" w:hAnsi="仿宋_GB2312" w:eastAsia="仿宋_GB2312" w:cs="仿宋_GB2312"/>
          <w:sz w:val="32"/>
          <w:szCs w:val="32"/>
          <w:lang w:val="en-US" w:eastAsia="zh-CN"/>
        </w:rPr>
        <w:t>779.37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63.22</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453.52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36.78</w:t>
      </w:r>
      <w:r>
        <w:rPr>
          <w:rFonts w:hint="eastAsia" w:ascii="仿宋_GB2312" w:hAnsi="仿宋_GB2312" w:eastAsia="仿宋_GB2312" w:cs="仿宋_GB2312"/>
          <w:sz w:val="32"/>
          <w:szCs w:val="32"/>
        </w:rPr>
        <w:t>%；上缴上级支出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%；对附属单位补助支出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 xml:space="preserve">    四、财政拨款收入支出决算总体情况说明</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outlineLvl w:val="9"/>
        <w:rPr>
          <w:rFonts w:hint="eastAsia" w:ascii="仿宋_GB2312" w:hAnsi="仿宋_GB2312" w:eastAsia="仿宋_GB2312" w:cs="仿宋_GB2312"/>
          <w:i/>
          <w:color w:val="FF0000"/>
          <w:sz w:val="32"/>
          <w:szCs w:val="32"/>
        </w:rPr>
      </w:pPr>
      <w:r>
        <w:rPr>
          <w:rFonts w:hint="eastAsia" w:ascii="仿宋_GB2312" w:hAnsi="仿宋_GB2312" w:eastAsia="仿宋_GB2312" w:cs="仿宋_GB2312"/>
          <w:sz w:val="32"/>
          <w:szCs w:val="32"/>
        </w:rPr>
        <w:t>2021年度财政拨款收</w:t>
      </w:r>
      <w:r>
        <w:rPr>
          <w:rFonts w:hint="eastAsia" w:ascii="仿宋_GB2312" w:hAnsi="仿宋_GB2312" w:eastAsia="仿宋_GB2312" w:cs="仿宋_GB2312"/>
          <w:sz w:val="32"/>
          <w:szCs w:val="32"/>
          <w:lang w:val="en-US" w:eastAsia="zh-CN"/>
        </w:rPr>
        <w:t>入</w:t>
      </w:r>
      <w:r>
        <w:rPr>
          <w:rFonts w:hint="eastAsia" w:ascii="仿宋_GB2312" w:hAnsi="仿宋_GB2312" w:eastAsia="仿宋_GB2312" w:cs="仿宋_GB2312"/>
          <w:sz w:val="32"/>
          <w:szCs w:val="32"/>
        </w:rPr>
        <w:t>总计1237.76万元，与上年相比，减少</w:t>
      </w:r>
      <w:r>
        <w:rPr>
          <w:rFonts w:hint="eastAsia" w:ascii="仿宋_GB2312" w:hAnsi="仿宋_GB2312" w:eastAsia="仿宋_GB2312" w:cs="仿宋_GB2312"/>
          <w:sz w:val="32"/>
          <w:szCs w:val="32"/>
          <w:lang w:val="en-US" w:eastAsia="zh-CN"/>
        </w:rPr>
        <w:t>127.53</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10.84</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eastAsia="zh-CN"/>
        </w:rPr>
        <w:t>追加省拨项目经费。</w:t>
      </w:r>
      <w:r>
        <w:rPr>
          <w:rFonts w:hint="eastAsia" w:ascii="仿宋_GB2312" w:hAnsi="仿宋_GB2312" w:eastAsia="仿宋_GB2312" w:cs="仿宋_GB2312"/>
          <w:sz w:val="32"/>
          <w:szCs w:val="32"/>
        </w:rPr>
        <w:t>财政拨款</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总计</w:t>
      </w:r>
      <w:r>
        <w:rPr>
          <w:rFonts w:hint="eastAsia" w:ascii="仿宋_GB2312" w:hAnsi="仿宋_GB2312" w:eastAsia="仿宋_GB2312" w:cs="仿宋_GB2312"/>
          <w:sz w:val="32"/>
          <w:szCs w:val="32"/>
          <w:lang w:val="en-US" w:eastAsia="zh-CN"/>
        </w:rPr>
        <w:t>1237.76</w:t>
      </w:r>
      <w:r>
        <w:rPr>
          <w:rFonts w:hint="eastAsia" w:ascii="仿宋_GB2312" w:hAnsi="仿宋_GB2312" w:eastAsia="仿宋_GB2312" w:cs="仿宋_GB2312"/>
          <w:sz w:val="32"/>
          <w:szCs w:val="32"/>
        </w:rPr>
        <w:t>万元。与上年相比，增加</w:t>
      </w:r>
      <w:r>
        <w:rPr>
          <w:rFonts w:hint="eastAsia" w:ascii="仿宋_GB2312" w:hAnsi="仿宋_GB2312" w:eastAsia="仿宋_GB2312" w:cs="仿宋_GB2312"/>
          <w:sz w:val="32"/>
          <w:szCs w:val="32"/>
          <w:lang w:val="en-US" w:eastAsia="zh-CN"/>
        </w:rPr>
        <w:t>95.52</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8.40</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eastAsia="zh-CN"/>
        </w:rPr>
        <w:t>追加省拨项目经费、人员经费增加。</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五、一般公共预算财政拨款支出决算情况说明</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（一）财政拨款支出决算总体情况</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2021年度财政拨款支出</w:t>
      </w:r>
      <w:r>
        <w:rPr>
          <w:rFonts w:hint="eastAsia" w:ascii="仿宋_GB2312" w:hAnsi="仿宋_GB2312" w:eastAsia="仿宋_GB2312" w:cs="仿宋_GB2312"/>
          <w:sz w:val="32"/>
          <w:szCs w:val="32"/>
          <w:lang w:val="en-US" w:eastAsia="zh-CN"/>
        </w:rPr>
        <w:t>1232.90</w:t>
      </w:r>
      <w:r>
        <w:rPr>
          <w:rFonts w:hint="eastAsia" w:ascii="仿宋_GB2312" w:hAnsi="仿宋_GB2312" w:eastAsia="仿宋_GB2312" w:cs="仿宋_GB2312"/>
          <w:sz w:val="32"/>
          <w:szCs w:val="32"/>
        </w:rPr>
        <w:t>万元，占本年支出合计的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%，与上年相比，财政拨款支出增加</w:t>
      </w:r>
      <w:r>
        <w:rPr>
          <w:rFonts w:hint="eastAsia" w:ascii="仿宋_GB2312" w:hAnsi="仿宋_GB2312" w:eastAsia="仿宋_GB2312" w:cs="仿宋_GB2312"/>
          <w:sz w:val="32"/>
          <w:szCs w:val="32"/>
          <w:lang w:val="en-US" w:eastAsia="zh-CN"/>
        </w:rPr>
        <w:t>95.52</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8.40</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eastAsia="zh-CN"/>
        </w:rPr>
        <w:t>追加省拨项目经费、人员经费增加。</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480" w:firstLineChars="15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（二）财政拨款支出决算结构情况</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2021年度财政拨款支出</w:t>
      </w:r>
      <w:r>
        <w:rPr>
          <w:rFonts w:hint="eastAsia" w:ascii="仿宋_GB2312" w:hAnsi="仿宋_GB2312" w:eastAsia="仿宋_GB2312" w:cs="仿宋_GB2312"/>
          <w:sz w:val="32"/>
          <w:szCs w:val="32"/>
          <w:lang w:val="en-US" w:eastAsia="zh-CN"/>
        </w:rPr>
        <w:t>1232.90</w:t>
      </w:r>
      <w:r>
        <w:rPr>
          <w:rFonts w:hint="eastAsia" w:ascii="仿宋_GB2312" w:hAnsi="仿宋_GB2312" w:eastAsia="仿宋_GB2312" w:cs="仿宋_GB2312"/>
          <w:sz w:val="32"/>
          <w:szCs w:val="32"/>
        </w:rPr>
        <w:t>万元，主要用于以下方面：一般公共服务（类）支出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社会保障和就业支出</w:t>
      </w:r>
      <w:r>
        <w:rPr>
          <w:rFonts w:hint="eastAsia" w:ascii="仿宋_GB2312" w:hAnsi="仿宋_GB2312" w:eastAsia="仿宋_GB2312" w:cs="仿宋_GB2312"/>
          <w:sz w:val="32"/>
          <w:szCs w:val="32"/>
          <w:lang w:val="en-US" w:eastAsia="zh-CN"/>
        </w:rPr>
        <w:t>147.64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11.98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卫生健康支出</w:t>
      </w:r>
      <w:r>
        <w:rPr>
          <w:rFonts w:hint="eastAsia" w:ascii="仿宋_GB2312" w:hAnsi="仿宋_GB2312" w:eastAsia="仿宋_GB2312" w:cs="仿宋_GB2312"/>
          <w:sz w:val="32"/>
          <w:szCs w:val="32"/>
          <w:lang w:val="en-US" w:eastAsia="zh-CN"/>
        </w:rPr>
        <w:t>1031.90万元，占83.70%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住房保障支出</w:t>
      </w:r>
      <w:r>
        <w:rPr>
          <w:rFonts w:hint="eastAsia" w:ascii="仿宋_GB2312" w:hAnsi="仿宋_GB2312" w:eastAsia="仿宋_GB2312" w:cs="仿宋_GB2312"/>
          <w:sz w:val="32"/>
          <w:szCs w:val="32"/>
          <w:lang w:val="en-US" w:eastAsia="zh-CN"/>
        </w:rPr>
        <w:t>53.36万元，占4.32%</w:t>
      </w:r>
      <w:r>
        <w:rPr>
          <w:rFonts w:hint="eastAsia" w:ascii="仿宋_GB2312" w:hAnsi="仿宋_GB2312" w:eastAsia="仿宋_GB2312" w:cs="仿宋_GB2312"/>
          <w:sz w:val="32"/>
          <w:szCs w:val="32"/>
        </w:rPr>
        <w:t>;</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800" w:firstLineChars="25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（三）财政拨款支出决算具体情况</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2021年度财政拨款支出年初预算数为</w:t>
      </w:r>
      <w:r>
        <w:rPr>
          <w:rFonts w:hint="eastAsia" w:ascii="仿宋_GB2312" w:hAnsi="仿宋_GB2312" w:eastAsia="仿宋_GB2312" w:cs="仿宋_GB2312"/>
          <w:sz w:val="32"/>
          <w:szCs w:val="32"/>
          <w:highlight w:val="none"/>
          <w:lang w:val="en-US" w:eastAsia="zh-CN"/>
        </w:rPr>
        <w:t>851.23</w:t>
      </w:r>
      <w:r>
        <w:rPr>
          <w:rFonts w:hint="eastAsia" w:ascii="仿宋_GB2312" w:hAnsi="仿宋_GB2312" w:eastAsia="仿宋_GB2312" w:cs="仿宋_GB2312"/>
          <w:sz w:val="32"/>
          <w:szCs w:val="32"/>
          <w:highlight w:val="none"/>
        </w:rPr>
        <w:t>万元，支出决算数为</w:t>
      </w:r>
      <w:r>
        <w:rPr>
          <w:rFonts w:hint="eastAsia" w:ascii="仿宋_GB2312" w:hAnsi="仿宋_GB2312" w:eastAsia="仿宋_GB2312" w:cs="仿宋_GB2312"/>
          <w:sz w:val="32"/>
          <w:szCs w:val="32"/>
          <w:highlight w:val="none"/>
          <w:lang w:val="en-US" w:eastAsia="zh-CN"/>
        </w:rPr>
        <w:t>1232.90</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144.84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其中：</w:t>
      </w:r>
    </w:p>
    <w:p>
      <w:pPr>
        <w:pStyle w:val="9"/>
        <w:keepNext w:val="0"/>
        <w:keepLines w:val="0"/>
        <w:pageBreakBefore w:val="0"/>
        <w:widowControl w:val="0"/>
        <w:numPr>
          <w:ilvl w:val="0"/>
          <w:numId w:val="4"/>
        </w:numPr>
        <w:kinsoku/>
        <w:wordWrap/>
        <w:overflowPunct/>
        <w:topLinePunct w:val="0"/>
        <w:autoSpaceDE w:val="0"/>
        <w:autoSpaceDN w:val="0"/>
        <w:bidi w:val="0"/>
        <w:adjustRightInd w:val="0"/>
        <w:snapToGrid/>
        <w:spacing w:line="600" w:lineRule="exact"/>
        <w:ind w:left="0" w:leftChars="0" w:right="0" w:rightChars="0" w:firstLine="800" w:firstLineChars="25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eastAsia="zh-CN"/>
        </w:rPr>
        <w:t>社会保障和就业支出</w:t>
      </w:r>
      <w:r>
        <w:rPr>
          <w:rFonts w:hint="eastAsia" w:ascii="仿宋_GB2312" w:hAnsi="仿宋_GB2312" w:eastAsia="仿宋_GB2312" w:cs="仿宋_GB2312"/>
          <w:sz w:val="32"/>
          <w:szCs w:val="32"/>
          <w:highlight w:val="none"/>
        </w:rPr>
        <w:t>（类）</w:t>
      </w:r>
      <w:r>
        <w:rPr>
          <w:rFonts w:hint="eastAsia" w:ascii="仿宋_GB2312" w:hAnsi="仿宋_GB2312" w:eastAsia="仿宋_GB2312" w:cs="仿宋_GB2312"/>
          <w:sz w:val="32"/>
          <w:szCs w:val="32"/>
          <w:highlight w:val="none"/>
          <w:lang w:eastAsia="zh-CN"/>
        </w:rPr>
        <w:t>行政事业单位养老支出</w:t>
      </w:r>
      <w:r>
        <w:rPr>
          <w:rFonts w:hint="eastAsia" w:ascii="仿宋_GB2312" w:hAnsi="仿宋_GB2312" w:eastAsia="仿宋_GB2312" w:cs="仿宋_GB2312"/>
          <w:sz w:val="32"/>
          <w:szCs w:val="32"/>
          <w:highlight w:val="none"/>
        </w:rPr>
        <w:t>（款）</w:t>
      </w:r>
      <w:r>
        <w:rPr>
          <w:rFonts w:hint="eastAsia" w:ascii="仿宋_GB2312" w:hAnsi="仿宋_GB2312" w:eastAsia="仿宋_GB2312" w:cs="仿宋_GB2312"/>
          <w:sz w:val="32"/>
          <w:szCs w:val="32"/>
          <w:highlight w:val="none"/>
          <w:lang w:eastAsia="zh-CN"/>
        </w:rPr>
        <w:t>事业单位离退休</w:t>
      </w:r>
      <w:r>
        <w:rPr>
          <w:rFonts w:hint="eastAsia" w:ascii="仿宋_GB2312" w:hAnsi="仿宋_GB2312" w:eastAsia="仿宋_GB2312" w:cs="仿宋_GB2312"/>
          <w:sz w:val="32"/>
          <w:szCs w:val="32"/>
          <w:highlight w:val="none"/>
        </w:rPr>
        <w:t>（项）</w:t>
      </w:r>
      <w:r>
        <w:rPr>
          <w:rFonts w:hint="eastAsia" w:ascii="仿宋_GB2312" w:hAnsi="仿宋_GB2312" w:eastAsia="仿宋_GB2312" w:cs="仿宋_GB2312"/>
          <w:sz w:val="32"/>
          <w:szCs w:val="32"/>
          <w:highlight w:val="none"/>
          <w:lang w:eastAsia="zh-CN"/>
        </w:rPr>
        <w:t>年初预算为</w:t>
      </w:r>
      <w:r>
        <w:rPr>
          <w:rFonts w:hint="eastAsia" w:ascii="仿宋_GB2312" w:hAnsi="仿宋_GB2312" w:eastAsia="仿宋_GB2312" w:cs="仿宋_GB2312"/>
          <w:sz w:val="32"/>
          <w:szCs w:val="32"/>
          <w:highlight w:val="none"/>
          <w:lang w:val="en-US" w:eastAsia="zh-CN"/>
        </w:rPr>
        <w:t>106.20万元，支出决算为147.64万元，完成年初预算的139.02%，</w:t>
      </w:r>
      <w:r>
        <w:rPr>
          <w:rFonts w:hint="eastAsia" w:ascii="仿宋_GB2312" w:hAnsi="仿宋_GB2312" w:eastAsia="仿宋_GB2312" w:cs="仿宋_GB2312"/>
          <w:sz w:val="32"/>
          <w:szCs w:val="32"/>
          <w:highlight w:val="none"/>
        </w:rPr>
        <w:t>决算数大于年初预算数的主要原因是：</w:t>
      </w:r>
      <w:r>
        <w:rPr>
          <w:rFonts w:hint="eastAsia" w:ascii="仿宋_GB2312" w:hAnsi="仿宋_GB2312" w:eastAsia="仿宋_GB2312" w:cs="仿宋_GB2312"/>
          <w:sz w:val="32"/>
          <w:szCs w:val="32"/>
          <w:highlight w:val="none"/>
          <w:lang w:eastAsia="zh-CN"/>
        </w:rPr>
        <w:t>退休人员经费的增加。</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800" w:firstLineChars="25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eastAsia="zh-CN"/>
        </w:rPr>
        <w:t>卫生健康支出（类）基层医疗卫生机构（款）其他基层医疗卫生机构支出（项）年初预算为</w:t>
      </w:r>
      <w:r>
        <w:rPr>
          <w:rFonts w:hint="eastAsia" w:ascii="仿宋_GB2312" w:hAnsi="仿宋_GB2312" w:eastAsia="仿宋_GB2312" w:cs="仿宋_GB2312"/>
          <w:sz w:val="32"/>
          <w:szCs w:val="32"/>
          <w:highlight w:val="none"/>
          <w:lang w:val="en-US" w:eastAsia="zh-CN"/>
        </w:rPr>
        <w:t>0万元，决算支出为181.90万元,由于预算数为0，无法计算百分比，</w:t>
      </w:r>
      <w:r>
        <w:rPr>
          <w:rFonts w:hint="eastAsia" w:ascii="仿宋_GB2312" w:hAnsi="仿宋_GB2312" w:eastAsia="仿宋_GB2312" w:cs="仿宋_GB2312"/>
          <w:sz w:val="32"/>
          <w:szCs w:val="32"/>
          <w:highlight w:val="none"/>
        </w:rPr>
        <w:t>决算数大于年初预算数的主要原因是：</w:t>
      </w:r>
      <w:r>
        <w:rPr>
          <w:rFonts w:hint="eastAsia" w:ascii="仿宋_GB2312" w:hAnsi="仿宋_GB2312" w:eastAsia="仿宋_GB2312" w:cs="仿宋_GB2312"/>
          <w:sz w:val="32"/>
          <w:szCs w:val="32"/>
          <w:highlight w:val="none"/>
          <w:lang w:eastAsia="zh-CN"/>
        </w:rPr>
        <w:t>当年中央追加的项目经费。</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800" w:firstLineChars="25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卫生健康支出（类）公共卫生（款）疾病预防控制机构（项）</w:t>
      </w:r>
      <w:r>
        <w:rPr>
          <w:rFonts w:hint="eastAsia" w:ascii="仿宋_GB2312" w:hAnsi="仿宋_GB2312" w:eastAsia="仿宋_GB2312" w:cs="仿宋_GB2312"/>
          <w:sz w:val="32"/>
          <w:szCs w:val="32"/>
          <w:highlight w:val="none"/>
          <w:lang w:eastAsia="zh-CN"/>
        </w:rPr>
        <w:t>年初预算为</w:t>
      </w:r>
      <w:r>
        <w:rPr>
          <w:rFonts w:hint="eastAsia" w:ascii="仿宋_GB2312" w:hAnsi="仿宋_GB2312" w:eastAsia="仿宋_GB2312" w:cs="仿宋_GB2312"/>
          <w:sz w:val="32"/>
          <w:szCs w:val="32"/>
          <w:highlight w:val="none"/>
          <w:lang w:val="en-US" w:eastAsia="zh-CN"/>
        </w:rPr>
        <w:t>553.60万元，决算支出为673.60万元。</w:t>
      </w:r>
      <w:r>
        <w:rPr>
          <w:rFonts w:hint="eastAsia" w:ascii="仿宋_GB2312" w:hAnsi="仿宋_GB2312" w:eastAsia="仿宋_GB2312" w:cs="仿宋_GB2312"/>
          <w:sz w:val="32"/>
          <w:szCs w:val="32"/>
          <w:highlight w:val="none"/>
        </w:rPr>
        <w:t>决算数</w:t>
      </w:r>
      <w:r>
        <w:rPr>
          <w:rFonts w:hint="eastAsia" w:ascii="仿宋_GB2312" w:hAnsi="仿宋_GB2312" w:eastAsia="仿宋_GB2312" w:cs="仿宋_GB2312"/>
          <w:sz w:val="32"/>
          <w:szCs w:val="32"/>
          <w:highlight w:val="none"/>
          <w:lang w:val="en-US" w:eastAsia="zh-CN"/>
        </w:rPr>
        <w:t>大</w:t>
      </w:r>
      <w:r>
        <w:rPr>
          <w:rFonts w:hint="eastAsia" w:ascii="仿宋_GB2312" w:hAnsi="仿宋_GB2312" w:eastAsia="仿宋_GB2312" w:cs="仿宋_GB2312"/>
          <w:sz w:val="32"/>
          <w:szCs w:val="32"/>
          <w:highlight w:val="none"/>
        </w:rPr>
        <w:t>于年初预算数的主要原因是：</w:t>
      </w:r>
      <w:r>
        <w:rPr>
          <w:rFonts w:hint="eastAsia" w:ascii="仿宋_GB2312" w:hAnsi="仿宋_GB2312" w:eastAsia="仿宋_GB2312" w:cs="仿宋_GB2312"/>
          <w:sz w:val="32"/>
          <w:szCs w:val="32"/>
          <w:highlight w:val="none"/>
          <w:lang w:eastAsia="zh-CN"/>
        </w:rPr>
        <w:t>上年度结转</w:t>
      </w:r>
      <w:r>
        <w:rPr>
          <w:rFonts w:hint="eastAsia" w:ascii="仿宋_GB2312" w:hAnsi="仿宋_GB2312" w:eastAsia="仿宋_GB2312" w:cs="仿宋_GB2312"/>
          <w:sz w:val="32"/>
          <w:szCs w:val="32"/>
          <w:highlight w:val="none"/>
          <w:lang w:val="en-US" w:eastAsia="zh-CN"/>
        </w:rPr>
        <w:t>经费</w:t>
      </w:r>
      <w:r>
        <w:rPr>
          <w:rFonts w:hint="eastAsia" w:ascii="仿宋_GB2312" w:hAnsi="仿宋_GB2312" w:eastAsia="仿宋_GB2312" w:cs="仿宋_GB2312"/>
          <w:sz w:val="32"/>
          <w:szCs w:val="32"/>
          <w:highlight w:val="none"/>
          <w:lang w:eastAsia="zh-CN"/>
        </w:rPr>
        <w:t>。</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800" w:firstLineChars="25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卫生健康支出（类）公共卫生（款）基本公共卫生服务（项）</w:t>
      </w:r>
      <w:r>
        <w:rPr>
          <w:rFonts w:hint="eastAsia" w:ascii="仿宋_GB2312" w:hAnsi="仿宋_GB2312" w:eastAsia="仿宋_GB2312" w:cs="仿宋_GB2312"/>
          <w:sz w:val="32"/>
          <w:szCs w:val="32"/>
          <w:highlight w:val="none"/>
          <w:lang w:eastAsia="zh-CN"/>
        </w:rPr>
        <w:t>年初预算为</w:t>
      </w:r>
      <w:r>
        <w:rPr>
          <w:rFonts w:hint="eastAsia" w:ascii="仿宋_GB2312" w:hAnsi="仿宋_GB2312" w:eastAsia="仿宋_GB2312" w:cs="仿宋_GB2312"/>
          <w:sz w:val="32"/>
          <w:szCs w:val="32"/>
          <w:highlight w:val="none"/>
          <w:lang w:val="en-US" w:eastAsia="zh-CN"/>
        </w:rPr>
        <w:t>0万元，决算支出为61.10万元，由于预算数为0，无法计算百分比，</w:t>
      </w:r>
      <w:r>
        <w:rPr>
          <w:rFonts w:hint="eastAsia" w:ascii="仿宋_GB2312" w:hAnsi="仿宋_GB2312" w:eastAsia="仿宋_GB2312" w:cs="仿宋_GB2312"/>
          <w:sz w:val="32"/>
          <w:szCs w:val="32"/>
          <w:highlight w:val="none"/>
        </w:rPr>
        <w:t>决算数大于年初预算数的主要原因是：</w:t>
      </w:r>
      <w:r>
        <w:rPr>
          <w:rFonts w:hint="eastAsia" w:ascii="仿宋_GB2312" w:hAnsi="仿宋_GB2312" w:eastAsia="仿宋_GB2312" w:cs="仿宋_GB2312"/>
          <w:sz w:val="32"/>
          <w:szCs w:val="32"/>
          <w:highlight w:val="none"/>
          <w:lang w:eastAsia="zh-CN"/>
        </w:rPr>
        <w:t>当年省追加项目经费。</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800" w:firstLineChars="25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卫生健康支出（类）公共卫生（款）重大公共卫生服务（项）</w:t>
      </w:r>
      <w:r>
        <w:rPr>
          <w:rFonts w:hint="eastAsia" w:ascii="仿宋_GB2312" w:hAnsi="仿宋_GB2312" w:eastAsia="仿宋_GB2312" w:cs="仿宋_GB2312"/>
          <w:sz w:val="32"/>
          <w:szCs w:val="32"/>
          <w:highlight w:val="none"/>
          <w:lang w:eastAsia="zh-CN"/>
        </w:rPr>
        <w:t>年初预算为</w:t>
      </w:r>
      <w:r>
        <w:rPr>
          <w:rFonts w:hint="eastAsia" w:ascii="仿宋_GB2312" w:hAnsi="仿宋_GB2312" w:eastAsia="仿宋_GB2312" w:cs="仿宋_GB2312"/>
          <w:sz w:val="32"/>
          <w:szCs w:val="32"/>
          <w:highlight w:val="none"/>
          <w:lang w:val="en-US" w:eastAsia="zh-CN"/>
        </w:rPr>
        <w:t>50万元，决算支出为30.93万元。</w:t>
      </w:r>
      <w:r>
        <w:rPr>
          <w:rFonts w:hint="eastAsia" w:ascii="仿宋_GB2312" w:hAnsi="仿宋_GB2312" w:eastAsia="仿宋_GB2312" w:cs="仿宋_GB2312"/>
          <w:sz w:val="32"/>
          <w:szCs w:val="32"/>
          <w:highlight w:val="none"/>
        </w:rPr>
        <w:t>决算数</w:t>
      </w:r>
      <w:r>
        <w:rPr>
          <w:rFonts w:hint="eastAsia" w:ascii="仿宋_GB2312" w:hAnsi="仿宋_GB2312" w:eastAsia="仿宋_GB2312" w:cs="仿宋_GB2312"/>
          <w:sz w:val="32"/>
          <w:szCs w:val="32"/>
          <w:highlight w:val="none"/>
          <w:lang w:eastAsia="zh-CN"/>
        </w:rPr>
        <w:t>小于</w:t>
      </w:r>
      <w:r>
        <w:rPr>
          <w:rFonts w:hint="eastAsia" w:ascii="仿宋_GB2312" w:hAnsi="仿宋_GB2312" w:eastAsia="仿宋_GB2312" w:cs="仿宋_GB2312"/>
          <w:sz w:val="32"/>
          <w:szCs w:val="32"/>
          <w:highlight w:val="none"/>
        </w:rPr>
        <w:t>年初预算数</w:t>
      </w:r>
      <w:r>
        <w:rPr>
          <w:rFonts w:hint="eastAsia" w:ascii="仿宋_GB2312" w:hAnsi="仿宋_GB2312" w:eastAsia="仿宋_GB2312" w:cs="仿宋_GB2312"/>
          <w:sz w:val="32"/>
          <w:szCs w:val="32"/>
          <w:highlight w:val="none"/>
          <w:lang w:eastAsia="zh-CN"/>
        </w:rPr>
        <w:t>主要原因是：当年财政补助的项目经费未使用完，财政收回。</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800" w:firstLineChars="25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卫生健康支出（类）公共卫生（款）其他公共卫生服务（项）</w:t>
      </w:r>
      <w:r>
        <w:rPr>
          <w:rFonts w:hint="eastAsia" w:ascii="仿宋_GB2312" w:hAnsi="仿宋_GB2312" w:eastAsia="仿宋_GB2312" w:cs="仿宋_GB2312"/>
          <w:sz w:val="32"/>
          <w:szCs w:val="32"/>
          <w:highlight w:val="none"/>
          <w:lang w:eastAsia="zh-CN"/>
        </w:rPr>
        <w:t>年初预算为</w:t>
      </w:r>
      <w:r>
        <w:rPr>
          <w:rFonts w:hint="eastAsia" w:ascii="仿宋_GB2312" w:hAnsi="仿宋_GB2312" w:eastAsia="仿宋_GB2312" w:cs="仿宋_GB2312"/>
          <w:sz w:val="32"/>
          <w:szCs w:val="32"/>
          <w:highlight w:val="none"/>
          <w:lang w:val="en-US" w:eastAsia="zh-CN"/>
        </w:rPr>
        <w:t>97.17万元，决算支出为84.37万元。</w:t>
      </w:r>
      <w:r>
        <w:rPr>
          <w:rFonts w:hint="eastAsia" w:ascii="仿宋_GB2312" w:hAnsi="仿宋_GB2312" w:eastAsia="仿宋_GB2312" w:cs="仿宋_GB2312"/>
          <w:sz w:val="32"/>
          <w:szCs w:val="32"/>
          <w:highlight w:val="none"/>
        </w:rPr>
        <w:t>决算数</w:t>
      </w:r>
      <w:r>
        <w:rPr>
          <w:rFonts w:hint="eastAsia" w:ascii="仿宋_GB2312" w:hAnsi="仿宋_GB2312" w:eastAsia="仿宋_GB2312" w:cs="仿宋_GB2312"/>
          <w:sz w:val="32"/>
          <w:szCs w:val="32"/>
          <w:highlight w:val="none"/>
          <w:lang w:eastAsia="zh-CN"/>
        </w:rPr>
        <w:t>小于</w:t>
      </w:r>
      <w:r>
        <w:rPr>
          <w:rFonts w:hint="eastAsia" w:ascii="仿宋_GB2312" w:hAnsi="仿宋_GB2312" w:eastAsia="仿宋_GB2312" w:cs="仿宋_GB2312"/>
          <w:sz w:val="32"/>
          <w:szCs w:val="32"/>
          <w:highlight w:val="none"/>
        </w:rPr>
        <w:t>年初预算数</w:t>
      </w:r>
      <w:r>
        <w:rPr>
          <w:rFonts w:hint="eastAsia" w:ascii="仿宋_GB2312" w:hAnsi="仿宋_GB2312" w:eastAsia="仿宋_GB2312" w:cs="仿宋_GB2312"/>
          <w:sz w:val="32"/>
          <w:szCs w:val="32"/>
          <w:highlight w:val="none"/>
          <w:lang w:eastAsia="zh-CN"/>
        </w:rPr>
        <w:t>的主要原因：是当年纳入预算管理的非税收入有结余。</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800" w:firstLineChars="25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住房保障支出</w:t>
      </w:r>
      <w:r>
        <w:rPr>
          <w:rFonts w:hint="eastAsia" w:ascii="仿宋_GB2312" w:hAnsi="仿宋_GB2312" w:eastAsia="仿宋_GB2312" w:cs="仿宋_GB2312"/>
          <w:sz w:val="32"/>
          <w:szCs w:val="32"/>
          <w:highlight w:val="none"/>
        </w:rPr>
        <w:t>（类）</w:t>
      </w:r>
      <w:r>
        <w:rPr>
          <w:rFonts w:hint="eastAsia" w:ascii="仿宋_GB2312" w:hAnsi="仿宋_GB2312" w:eastAsia="仿宋_GB2312" w:cs="仿宋_GB2312"/>
          <w:sz w:val="32"/>
          <w:szCs w:val="32"/>
          <w:highlight w:val="none"/>
          <w:lang w:eastAsia="zh-CN"/>
        </w:rPr>
        <w:t>住房改革支出</w:t>
      </w:r>
      <w:r>
        <w:rPr>
          <w:rFonts w:hint="eastAsia" w:ascii="仿宋_GB2312" w:hAnsi="仿宋_GB2312" w:eastAsia="仿宋_GB2312" w:cs="仿宋_GB2312"/>
          <w:sz w:val="32"/>
          <w:szCs w:val="32"/>
          <w:highlight w:val="none"/>
        </w:rPr>
        <w:t>（款）</w:t>
      </w:r>
      <w:r>
        <w:rPr>
          <w:rFonts w:hint="eastAsia" w:ascii="仿宋_GB2312" w:hAnsi="仿宋_GB2312" w:eastAsia="仿宋_GB2312" w:cs="仿宋_GB2312"/>
          <w:sz w:val="32"/>
          <w:szCs w:val="32"/>
          <w:highlight w:val="none"/>
          <w:lang w:eastAsia="zh-CN"/>
        </w:rPr>
        <w:t>住房公积金</w:t>
      </w:r>
      <w:r>
        <w:rPr>
          <w:rFonts w:hint="eastAsia" w:ascii="仿宋_GB2312" w:hAnsi="仿宋_GB2312" w:eastAsia="仿宋_GB2312" w:cs="仿宋_GB2312"/>
          <w:sz w:val="32"/>
          <w:szCs w:val="32"/>
          <w:highlight w:val="none"/>
        </w:rPr>
        <w:t>（项）。</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800" w:firstLineChars="25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44.26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53.36</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120.56</w:t>
      </w:r>
      <w:r>
        <w:rPr>
          <w:rFonts w:hint="eastAsia" w:ascii="仿宋_GB2312" w:hAnsi="仿宋_GB2312" w:eastAsia="仿宋_GB2312" w:cs="仿宋_GB2312"/>
          <w:sz w:val="32"/>
          <w:szCs w:val="32"/>
          <w:highlight w:val="none"/>
        </w:rPr>
        <w:t>%，决算数大于年初预算数的主要原因是：</w:t>
      </w:r>
      <w:r>
        <w:rPr>
          <w:rFonts w:hint="eastAsia" w:ascii="仿宋_GB2312" w:hAnsi="仿宋_GB2312" w:eastAsia="仿宋_GB2312" w:cs="仿宋_GB2312"/>
          <w:sz w:val="32"/>
          <w:szCs w:val="32"/>
          <w:highlight w:val="none"/>
          <w:lang w:eastAsia="zh-CN"/>
        </w:rPr>
        <w:t>人员经费增加。</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六、一般公共预算财政拨款基本支出决算情况说明</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2021年度财政拨款基本支出</w:t>
      </w:r>
      <w:r>
        <w:rPr>
          <w:rFonts w:hint="eastAsia" w:ascii="仿宋_GB2312" w:hAnsi="仿宋_GB2312" w:eastAsia="仿宋_GB2312" w:cs="仿宋_GB2312"/>
          <w:sz w:val="32"/>
          <w:szCs w:val="32"/>
          <w:lang w:val="en-US" w:eastAsia="zh-CN"/>
        </w:rPr>
        <w:t>779.37</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722.49</w:t>
      </w:r>
      <w:r>
        <w:rPr>
          <w:rFonts w:hint="eastAsia" w:ascii="仿宋_GB2312" w:hAnsi="仿宋_GB2312" w:eastAsia="仿宋_GB2312" w:cs="仿宋_GB2312"/>
          <w:sz w:val="32"/>
          <w:szCs w:val="32"/>
        </w:rPr>
        <w:t>万元，占基本支出的</w:t>
      </w:r>
      <w:r>
        <w:rPr>
          <w:rFonts w:hint="eastAsia" w:ascii="仿宋_GB2312" w:hAnsi="仿宋_GB2312" w:eastAsia="仿宋_GB2312" w:cs="仿宋_GB2312"/>
          <w:sz w:val="32"/>
          <w:szCs w:val="32"/>
          <w:lang w:val="en-US" w:eastAsia="zh-CN"/>
        </w:rPr>
        <w:t>92.70</w:t>
      </w:r>
      <w:r>
        <w:rPr>
          <w:rFonts w:hint="eastAsia" w:ascii="仿宋_GB2312" w:hAnsi="仿宋_GB2312" w:eastAsia="仿宋_GB2312" w:cs="仿宋_GB2312"/>
          <w:sz w:val="32"/>
          <w:szCs w:val="32"/>
        </w:rPr>
        <w:t>%,主要包括基本工资、津贴补贴、</w:t>
      </w:r>
      <w:r>
        <w:rPr>
          <w:rFonts w:hint="eastAsia" w:ascii="仿宋_GB2312" w:hAnsi="仿宋_GB2312" w:eastAsia="仿宋_GB2312" w:cs="仿宋_GB2312"/>
          <w:sz w:val="32"/>
          <w:szCs w:val="32"/>
          <w:lang w:eastAsia="zh-CN"/>
        </w:rPr>
        <w:t>绩效工资、机关事业单位基本养老保险缴费、职工基本医疗保险缴费、住房公积金、其他工资福利支出、对个人和家庭的补助、退休费、抚恤金、生活补助</w:t>
      </w: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56.88</w:t>
      </w:r>
      <w:r>
        <w:rPr>
          <w:rFonts w:hint="eastAsia" w:ascii="仿宋_GB2312" w:hAnsi="仿宋_GB2312" w:eastAsia="仿宋_GB2312" w:cs="仿宋_GB2312"/>
          <w:sz w:val="32"/>
          <w:szCs w:val="32"/>
        </w:rPr>
        <w:t>万元，占基本支出的</w:t>
      </w:r>
      <w:r>
        <w:rPr>
          <w:rFonts w:hint="eastAsia" w:ascii="仿宋_GB2312" w:hAnsi="仿宋_GB2312" w:eastAsia="仿宋_GB2312" w:cs="仿宋_GB2312"/>
          <w:sz w:val="32"/>
          <w:szCs w:val="32"/>
          <w:lang w:val="en-US" w:eastAsia="zh-CN"/>
        </w:rPr>
        <w:t>7.30</w:t>
      </w:r>
      <w:r>
        <w:rPr>
          <w:rFonts w:hint="eastAsia" w:ascii="仿宋_GB2312" w:hAnsi="仿宋_GB2312" w:eastAsia="仿宋_GB2312" w:cs="仿宋_GB2312"/>
          <w:sz w:val="32"/>
          <w:szCs w:val="32"/>
        </w:rPr>
        <w:t>%，主要包括</w:t>
      </w:r>
      <w:r>
        <w:rPr>
          <w:rFonts w:hint="eastAsia" w:ascii="仿宋_GB2312" w:hAnsi="仿宋_GB2312" w:eastAsia="仿宋_GB2312" w:cs="仿宋_GB2312"/>
          <w:sz w:val="32"/>
          <w:szCs w:val="32"/>
          <w:lang w:eastAsia="zh-CN"/>
        </w:rPr>
        <w:t>商品和</w:t>
      </w:r>
      <w:r>
        <w:rPr>
          <w:rFonts w:hint="eastAsia" w:ascii="仿宋_GB2312" w:hAnsi="仿宋_GB2312" w:eastAsia="仿宋_GB2312" w:cs="仿宋_GB2312"/>
          <w:sz w:val="32"/>
          <w:szCs w:val="32"/>
        </w:rPr>
        <w:t>办公费、工会经费</w:t>
      </w:r>
      <w:r>
        <w:rPr>
          <w:rFonts w:hint="eastAsia" w:ascii="仿宋_GB2312" w:hAnsi="仿宋_GB2312" w:eastAsia="仿宋_GB2312" w:cs="仿宋_GB2312"/>
          <w:sz w:val="32"/>
          <w:szCs w:val="32"/>
          <w:lang w:eastAsia="zh-CN"/>
        </w:rPr>
        <w:t>、福利费</w:t>
      </w:r>
      <w:r>
        <w:rPr>
          <w:rFonts w:hint="eastAsia" w:ascii="仿宋_GB2312" w:hAnsi="仿宋_GB2312" w:eastAsia="仿宋_GB2312" w:cs="仿宋_GB2312"/>
          <w:sz w:val="32"/>
          <w:szCs w:val="32"/>
          <w:highlight w:val="none"/>
        </w:rPr>
        <w:t>。</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七、一般公共预算财政拨款“三公”经费支出决算情况说明</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（一）“三公”经费支出决算总体情况说明</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2021年度一般公共预算财政拨款“三公”</w:t>
      </w:r>
      <w:r>
        <w:rPr>
          <w:rFonts w:hint="eastAsia" w:ascii="仿宋_GB2312" w:hAnsi="仿宋_GB2312" w:eastAsia="仿宋_GB2312" w:cs="仿宋_GB2312"/>
          <w:sz w:val="32"/>
          <w:szCs w:val="32"/>
          <w:lang w:eastAsia="zh-CN"/>
        </w:rPr>
        <w:t>经费</w:t>
      </w:r>
      <w:r>
        <w:rPr>
          <w:rFonts w:hint="eastAsia" w:ascii="仿宋_GB2312" w:hAnsi="仿宋_GB2312" w:eastAsia="仿宋_GB2312" w:cs="仿宋_GB2312"/>
          <w:sz w:val="32"/>
          <w:szCs w:val="32"/>
        </w:rPr>
        <w:t>支出预算为</w:t>
      </w:r>
      <w:r>
        <w:rPr>
          <w:rFonts w:hint="eastAsia" w:ascii="仿宋_GB2312" w:hAnsi="仿宋_GB2312" w:eastAsia="仿宋_GB2312" w:cs="仿宋_GB2312"/>
          <w:sz w:val="32"/>
          <w:szCs w:val="32"/>
          <w:lang w:val="en-US" w:eastAsia="zh-CN"/>
        </w:rPr>
        <w:t>42.77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37.07</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，完成预算的</w:t>
      </w:r>
      <w:r>
        <w:rPr>
          <w:rFonts w:hint="eastAsia" w:ascii="仿宋_GB2312" w:hAnsi="仿宋_GB2312" w:eastAsia="仿宋_GB2312" w:cs="仿宋_GB2312"/>
          <w:sz w:val="32"/>
          <w:szCs w:val="32"/>
          <w:lang w:val="en-US" w:eastAsia="zh-CN"/>
        </w:rPr>
        <w:t>86.67</w:t>
      </w:r>
      <w:r>
        <w:rPr>
          <w:rFonts w:hint="eastAsia" w:ascii="仿宋_GB2312" w:hAnsi="仿宋_GB2312" w:eastAsia="仿宋_GB2312" w:cs="仿宋_GB2312"/>
          <w:sz w:val="32"/>
          <w:szCs w:val="32"/>
        </w:rPr>
        <w:t>%，其中：</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800" w:firstLineChars="25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rPr>
        <w:t>因公出国（境）费支出预算为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由于预算数为</w:t>
      </w:r>
      <w:r>
        <w:rPr>
          <w:rFonts w:hint="eastAsia" w:ascii="仿宋_GB2312" w:hAnsi="仿宋_GB2312" w:eastAsia="仿宋_GB2312" w:cs="仿宋_GB2312"/>
          <w:sz w:val="32"/>
          <w:szCs w:val="32"/>
          <w:lang w:val="en-US" w:eastAsia="zh-CN"/>
        </w:rPr>
        <w:t>0，无法计算百分比</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年初无预算，当年无经费开支。</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公务接待费支出预算为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2.04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40.80</w:t>
      </w:r>
      <w:r>
        <w:rPr>
          <w:rFonts w:hint="eastAsia" w:ascii="仿宋_GB2312" w:hAnsi="仿宋_GB2312" w:eastAsia="仿宋_GB2312" w:cs="仿宋_GB2312"/>
          <w:sz w:val="32"/>
          <w:szCs w:val="32"/>
        </w:rPr>
        <w:t>%，决算数小于预算数的主要原因是</w:t>
      </w:r>
      <w:r>
        <w:rPr>
          <w:rFonts w:hint="eastAsia" w:ascii="仿宋_GB2312" w:hAnsi="仿宋_GB2312" w:eastAsia="仿宋_GB2312" w:cs="仿宋_GB2312"/>
          <w:sz w:val="32"/>
          <w:szCs w:val="32"/>
          <w:lang w:eastAsia="zh-CN"/>
        </w:rPr>
        <w:t>减少公务接待</w:t>
      </w:r>
      <w:r>
        <w:rPr>
          <w:rFonts w:hint="eastAsia" w:ascii="仿宋_GB2312" w:hAnsi="仿宋_GB2312" w:eastAsia="仿宋_GB2312" w:cs="仿宋_GB2312"/>
          <w:sz w:val="32"/>
          <w:szCs w:val="32"/>
        </w:rPr>
        <w:t>，与上年相比减少</w:t>
      </w:r>
      <w:r>
        <w:rPr>
          <w:rFonts w:hint="eastAsia" w:ascii="仿宋_GB2312" w:hAnsi="仿宋_GB2312" w:eastAsia="仿宋_GB2312" w:cs="仿宋_GB2312"/>
          <w:sz w:val="32"/>
          <w:szCs w:val="32"/>
          <w:lang w:val="en-US" w:eastAsia="zh-CN"/>
        </w:rPr>
        <w:t>0.23</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10.23</w:t>
      </w:r>
      <w:r>
        <w:rPr>
          <w:rFonts w:hint="eastAsia" w:ascii="仿宋_GB2312" w:hAnsi="仿宋_GB2312" w:eastAsia="仿宋_GB2312" w:cs="仿宋_GB2312"/>
          <w:sz w:val="32"/>
          <w:szCs w:val="32"/>
        </w:rPr>
        <w:t>%,减少的主要原因是</w:t>
      </w:r>
      <w:r>
        <w:rPr>
          <w:rFonts w:hint="eastAsia" w:ascii="仿宋_GB2312" w:hAnsi="仿宋_GB2312" w:eastAsia="仿宋_GB2312" w:cs="仿宋_GB2312"/>
          <w:sz w:val="32"/>
          <w:szCs w:val="32"/>
          <w:lang w:eastAsia="zh-CN"/>
        </w:rPr>
        <w:t>减少公务接待</w:t>
      </w:r>
      <w:r>
        <w:rPr>
          <w:rFonts w:hint="eastAsia" w:ascii="仿宋_GB2312" w:hAnsi="仿宋_GB2312" w:eastAsia="仿宋_GB2312" w:cs="仿宋_GB2312"/>
          <w:sz w:val="32"/>
          <w:szCs w:val="32"/>
        </w:rPr>
        <w:t>。</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公务用车购置费支出预算为</w:t>
      </w:r>
      <w:r>
        <w:rPr>
          <w:rFonts w:hint="eastAsia" w:ascii="仿宋_GB2312" w:hAnsi="仿宋_GB2312" w:eastAsia="仿宋_GB2312" w:cs="仿宋_GB2312"/>
          <w:sz w:val="32"/>
          <w:szCs w:val="32"/>
          <w:lang w:val="en-US" w:eastAsia="zh-CN"/>
        </w:rPr>
        <w:t>27.27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27.27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eastAsia="zh-CN"/>
        </w:rPr>
        <w:t>。与上年相比减少</w:t>
      </w:r>
      <w:r>
        <w:rPr>
          <w:rFonts w:hint="eastAsia" w:ascii="仿宋_GB2312" w:hAnsi="仿宋_GB2312" w:eastAsia="仿宋_GB2312" w:cs="仿宋_GB2312"/>
          <w:sz w:val="32"/>
          <w:szCs w:val="32"/>
          <w:lang w:val="en-US" w:eastAsia="zh-CN"/>
        </w:rPr>
        <w:t>12.29万元，减少31.07%，减少的原因是上年度购买公务车购置费用较高，本年度低于上年度。</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800" w:firstLineChars="250"/>
        <w:textAlignment w:val="auto"/>
        <w:outlineLvl w:val="9"/>
        <w:rPr>
          <w:rFonts w:hint="eastAsia" w:ascii="仿宋_GB2312" w:hAnsi="仿宋_GB2312" w:eastAsia="仿宋_GB2312" w:cs="仿宋_GB2312"/>
          <w:i/>
          <w:color w:val="FF0000"/>
          <w:sz w:val="32"/>
          <w:szCs w:val="32"/>
          <w:highlight w:val="none"/>
          <w:lang w:val="en-US" w:eastAsia="zh-CN"/>
        </w:rPr>
      </w:pPr>
      <w:r>
        <w:rPr>
          <w:rFonts w:hint="eastAsia" w:ascii="仿宋_GB2312" w:hAnsi="仿宋_GB2312" w:eastAsia="仿宋_GB2312" w:cs="仿宋_GB2312"/>
          <w:sz w:val="32"/>
          <w:szCs w:val="32"/>
        </w:rPr>
        <w:t>公务用车运行维护费支出预算为</w:t>
      </w:r>
      <w:r>
        <w:rPr>
          <w:rFonts w:hint="eastAsia" w:ascii="仿宋_GB2312" w:hAnsi="仿宋_GB2312" w:eastAsia="仿宋_GB2312" w:cs="仿宋_GB2312"/>
          <w:sz w:val="32"/>
          <w:szCs w:val="32"/>
          <w:lang w:val="en-US" w:eastAsia="zh-CN"/>
        </w:rPr>
        <w:t>10.5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7.75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73.81</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小于</w:t>
      </w:r>
      <w:r>
        <w:rPr>
          <w:rFonts w:hint="eastAsia" w:ascii="仿宋_GB2312" w:hAnsi="仿宋_GB2312" w:eastAsia="仿宋_GB2312" w:cs="仿宋_GB2312"/>
          <w:sz w:val="32"/>
          <w:szCs w:val="32"/>
        </w:rPr>
        <w:t>预算数的主要原因是</w:t>
      </w:r>
      <w:r>
        <w:rPr>
          <w:rFonts w:hint="eastAsia" w:ascii="仿宋_GB2312" w:hAnsi="仿宋_GB2312" w:eastAsia="仿宋_GB2312" w:cs="仿宋_GB2312"/>
          <w:sz w:val="32"/>
          <w:szCs w:val="32"/>
          <w:lang w:eastAsia="zh-CN"/>
        </w:rPr>
        <w:t>保险、维修减少。</w:t>
      </w:r>
      <w:r>
        <w:rPr>
          <w:rFonts w:hint="eastAsia" w:ascii="仿宋_GB2312" w:hAnsi="仿宋_GB2312" w:eastAsia="仿宋_GB2312" w:cs="仿宋_GB2312"/>
          <w:sz w:val="32"/>
          <w:szCs w:val="32"/>
        </w:rPr>
        <w:t>与上年相比增加</w:t>
      </w:r>
      <w:r>
        <w:rPr>
          <w:rFonts w:hint="eastAsia" w:ascii="仿宋_GB2312" w:hAnsi="仿宋_GB2312" w:eastAsia="仿宋_GB2312" w:cs="仿宋_GB2312"/>
          <w:sz w:val="32"/>
          <w:szCs w:val="32"/>
          <w:lang w:val="en-US" w:eastAsia="zh-CN"/>
        </w:rPr>
        <w:t>5.27</w:t>
      </w:r>
      <w:r>
        <w:rPr>
          <w:rFonts w:hint="eastAsia" w:ascii="仿宋_GB2312" w:hAnsi="仿宋_GB2312" w:eastAsia="仿宋_GB2312" w:cs="仿宋_GB2312"/>
          <w:sz w:val="32"/>
          <w:szCs w:val="32"/>
        </w:rPr>
        <w:t>万元，增加</w:t>
      </w:r>
      <w:r>
        <w:rPr>
          <w:rFonts w:hint="eastAsia" w:ascii="仿宋_GB2312" w:hAnsi="仿宋_GB2312" w:eastAsia="仿宋_GB2312" w:cs="仿宋_GB2312"/>
          <w:sz w:val="32"/>
          <w:szCs w:val="32"/>
          <w:lang w:val="en-US" w:eastAsia="zh-CN"/>
        </w:rPr>
        <w:t>213.05</w:t>
      </w:r>
      <w:r>
        <w:rPr>
          <w:rFonts w:hint="eastAsia" w:ascii="仿宋_GB2312" w:hAnsi="仿宋_GB2312" w:eastAsia="仿宋_GB2312" w:cs="仿宋_GB2312"/>
          <w:sz w:val="32"/>
          <w:szCs w:val="32"/>
        </w:rPr>
        <w:t>%,增加的主要原因是</w:t>
      </w:r>
      <w:r>
        <w:rPr>
          <w:rFonts w:hint="eastAsia" w:ascii="仿宋_GB2312" w:hAnsi="仿宋_GB2312" w:eastAsia="仿宋_GB2312" w:cs="仿宋_GB2312"/>
          <w:sz w:val="32"/>
          <w:szCs w:val="32"/>
          <w:lang w:eastAsia="zh-CN"/>
        </w:rPr>
        <w:t>体检车购买本年度购买全年保险，高于上年度</w:t>
      </w:r>
      <w:r>
        <w:rPr>
          <w:rFonts w:hint="eastAsia" w:ascii="仿宋_GB2312" w:hAnsi="仿宋_GB2312" w:eastAsia="仿宋_GB2312" w:cs="仿宋_GB2312"/>
          <w:sz w:val="32"/>
          <w:szCs w:val="32"/>
        </w:rPr>
        <w:t>。</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（二）“三公”经费支出决算具体情况说明</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2021年度一般公共预算财政拨款“三公”</w:t>
      </w:r>
      <w:r>
        <w:rPr>
          <w:rFonts w:hint="eastAsia" w:ascii="仿宋_GB2312" w:hAnsi="仿宋_GB2312" w:eastAsia="仿宋_GB2312" w:cs="仿宋_GB2312"/>
          <w:sz w:val="32"/>
          <w:szCs w:val="32"/>
          <w:lang w:eastAsia="zh-CN"/>
        </w:rPr>
        <w:t>经费</w:t>
      </w:r>
      <w:r>
        <w:rPr>
          <w:rFonts w:hint="eastAsia" w:ascii="仿宋_GB2312" w:hAnsi="仿宋_GB2312" w:eastAsia="仿宋_GB2312" w:cs="仿宋_GB2312"/>
          <w:sz w:val="32"/>
          <w:szCs w:val="32"/>
        </w:rPr>
        <w:t>支出决算中，公务接待费支出决算</w:t>
      </w:r>
      <w:r>
        <w:rPr>
          <w:rFonts w:hint="eastAsia" w:ascii="仿宋_GB2312" w:hAnsi="仿宋_GB2312" w:eastAsia="仿宋_GB2312" w:cs="仿宋_GB2312"/>
          <w:sz w:val="32"/>
          <w:szCs w:val="32"/>
          <w:lang w:val="en-US" w:eastAsia="zh-CN"/>
        </w:rPr>
        <w:t>2.04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5.50</w:t>
      </w:r>
      <w:r>
        <w:rPr>
          <w:rFonts w:hint="eastAsia" w:ascii="仿宋_GB2312" w:hAnsi="仿宋_GB2312" w:eastAsia="仿宋_GB2312" w:cs="仿宋_GB2312"/>
          <w:sz w:val="32"/>
          <w:szCs w:val="32"/>
        </w:rPr>
        <w:t>%,因公出国（境）费支出决算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%,公务用车购置费及运行维护费支出决算</w:t>
      </w:r>
      <w:r>
        <w:rPr>
          <w:rFonts w:hint="eastAsia" w:ascii="仿宋_GB2312" w:hAnsi="仿宋_GB2312" w:eastAsia="仿宋_GB2312" w:cs="仿宋_GB2312"/>
          <w:sz w:val="32"/>
          <w:szCs w:val="32"/>
          <w:lang w:val="en-US" w:eastAsia="zh-CN"/>
        </w:rPr>
        <w:t>35.02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94.50</w:t>
      </w:r>
      <w:r>
        <w:rPr>
          <w:rFonts w:hint="eastAsia" w:ascii="仿宋_GB2312" w:hAnsi="仿宋_GB2312" w:eastAsia="仿宋_GB2312" w:cs="仿宋_GB2312"/>
          <w:sz w:val="32"/>
          <w:szCs w:val="32"/>
        </w:rPr>
        <w:t>%。其中：</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因公出国（境）费支出决算为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万元，全年安排因公出国（境）团组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个，累计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r>
        <w:rPr>
          <w:rFonts w:hint="eastAsia" w:ascii="仿宋_GB2312" w:hAnsi="仿宋_GB2312" w:eastAsia="仿宋_GB2312" w:cs="仿宋_GB2312"/>
          <w:sz w:val="32"/>
          <w:szCs w:val="32"/>
          <w:lang w:eastAsia="zh-CN"/>
        </w:rPr>
        <w:t>无此项经费支出。</w:t>
      </w:r>
      <w:r>
        <w:rPr>
          <w:rFonts w:hint="eastAsia" w:ascii="仿宋_GB2312" w:hAnsi="仿宋_GB2312" w:eastAsia="仿宋_GB2312" w:cs="仿宋_GB2312"/>
          <w:sz w:val="32"/>
          <w:szCs w:val="32"/>
        </w:rPr>
        <w:t xml:space="preserve"> </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800" w:firstLineChars="250"/>
        <w:textAlignment w:val="auto"/>
        <w:outlineLvl w:val="9"/>
        <w:rPr>
          <w:rFonts w:hint="eastAsia" w:ascii="仿宋_GB2312" w:hAnsi="仿宋_GB2312" w:eastAsia="仿宋_GB2312" w:cs="仿宋_GB2312"/>
          <w:i/>
          <w:color w:val="FF0000"/>
          <w:kern w:val="0"/>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公务接待费支出决算为</w:t>
      </w:r>
      <w:r>
        <w:rPr>
          <w:rFonts w:hint="eastAsia" w:ascii="仿宋_GB2312" w:hAnsi="仿宋_GB2312" w:eastAsia="仿宋_GB2312" w:cs="仿宋_GB2312"/>
          <w:sz w:val="32"/>
          <w:szCs w:val="32"/>
          <w:lang w:val="en-US" w:eastAsia="zh-CN"/>
        </w:rPr>
        <w:t>2.04</w:t>
      </w:r>
      <w:r>
        <w:rPr>
          <w:rFonts w:hint="eastAsia" w:ascii="仿宋_GB2312" w:hAnsi="仿宋_GB2312" w:eastAsia="仿宋_GB2312" w:cs="仿宋_GB2312"/>
          <w:sz w:val="32"/>
          <w:szCs w:val="32"/>
        </w:rPr>
        <w:t>万元，全年共接待来访团组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个、来宾</w:t>
      </w:r>
      <w:r>
        <w:rPr>
          <w:rFonts w:hint="eastAsia" w:ascii="仿宋_GB2312" w:hAnsi="仿宋_GB2312" w:eastAsia="仿宋_GB2312" w:cs="仿宋_GB2312"/>
          <w:sz w:val="32"/>
          <w:szCs w:val="32"/>
          <w:lang w:val="en-US" w:eastAsia="zh-CN"/>
        </w:rPr>
        <w:t>195</w:t>
      </w:r>
      <w:r>
        <w:rPr>
          <w:rFonts w:hint="eastAsia" w:ascii="仿宋_GB2312" w:hAnsi="仿宋_GB2312" w:eastAsia="仿宋_GB2312" w:cs="仿宋_GB2312"/>
          <w:sz w:val="32"/>
          <w:szCs w:val="32"/>
        </w:rPr>
        <w:t>人次，主要是</w:t>
      </w:r>
      <w:r>
        <w:rPr>
          <w:rFonts w:hint="eastAsia" w:ascii="仿宋_GB2312" w:hAnsi="仿宋_GB2312" w:eastAsia="仿宋_GB2312" w:cs="仿宋_GB2312"/>
          <w:sz w:val="32"/>
          <w:szCs w:val="32"/>
          <w:lang w:eastAsia="zh-CN"/>
        </w:rPr>
        <w:t>资质评审专家组</w:t>
      </w:r>
      <w:r>
        <w:rPr>
          <w:rFonts w:hint="eastAsia" w:ascii="仿宋_GB2312" w:hAnsi="仿宋_GB2312" w:eastAsia="仿宋_GB2312" w:cs="仿宋_GB2312"/>
          <w:sz w:val="32"/>
          <w:szCs w:val="32"/>
        </w:rPr>
        <w:t>发生的接待支出。</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800" w:firstLineChars="25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公务用车购置费及运行维护费支出决算为</w:t>
      </w:r>
      <w:r>
        <w:rPr>
          <w:rFonts w:hint="eastAsia" w:ascii="仿宋_GB2312" w:hAnsi="仿宋_GB2312" w:eastAsia="仿宋_GB2312" w:cs="仿宋_GB2312"/>
          <w:sz w:val="32"/>
          <w:szCs w:val="32"/>
          <w:lang w:val="en-US" w:eastAsia="zh-CN"/>
        </w:rPr>
        <w:t>35.02</w:t>
      </w:r>
      <w:r>
        <w:rPr>
          <w:rFonts w:hint="eastAsia" w:ascii="仿宋_GB2312" w:hAnsi="仿宋_GB2312" w:eastAsia="仿宋_GB2312" w:cs="仿宋_GB2312"/>
          <w:sz w:val="32"/>
          <w:szCs w:val="32"/>
        </w:rPr>
        <w:t>万元，其中：公务用车购置费</w:t>
      </w:r>
      <w:r>
        <w:rPr>
          <w:rFonts w:hint="eastAsia" w:ascii="仿宋_GB2312" w:hAnsi="仿宋_GB2312" w:eastAsia="仿宋_GB2312" w:cs="仿宋_GB2312"/>
          <w:sz w:val="32"/>
          <w:szCs w:val="32"/>
          <w:lang w:val="en-US" w:eastAsia="zh-CN"/>
        </w:rPr>
        <w:t>27.27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highlight w:val="none"/>
        </w:rPr>
        <w:t>单位本级</w:t>
      </w:r>
      <w:r>
        <w:rPr>
          <w:rFonts w:hint="eastAsia" w:ascii="仿宋_GB2312" w:hAnsi="仿宋_GB2312" w:eastAsia="仿宋_GB2312" w:cs="仿宋_GB2312"/>
          <w:sz w:val="32"/>
          <w:szCs w:val="32"/>
        </w:rPr>
        <w:t>更新公务用车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公务用车运行维护费</w:t>
      </w:r>
      <w:r>
        <w:rPr>
          <w:rFonts w:hint="eastAsia" w:ascii="仿宋_GB2312" w:hAnsi="仿宋_GB2312" w:eastAsia="仿宋_GB2312" w:cs="仿宋_GB2312"/>
          <w:sz w:val="32"/>
          <w:szCs w:val="32"/>
          <w:lang w:val="en-US" w:eastAsia="zh-CN"/>
        </w:rPr>
        <w:t>7.75</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车辆保险、加油、维修</w:t>
      </w:r>
      <w:r>
        <w:rPr>
          <w:rFonts w:hint="eastAsia" w:ascii="仿宋_GB2312" w:hAnsi="仿宋_GB2312" w:eastAsia="仿宋_GB2312" w:cs="仿宋_GB2312"/>
          <w:sz w:val="32"/>
          <w:szCs w:val="32"/>
        </w:rPr>
        <w:t>支出，截止2021年12月31日，我单位开支财政拨款的公务用车</w:t>
      </w:r>
      <w:r>
        <w:rPr>
          <w:rFonts w:hint="eastAsia" w:ascii="仿宋_GB2312" w:hAnsi="仿宋_GB2312" w:eastAsia="仿宋_GB2312" w:cs="仿宋_GB2312"/>
          <w:sz w:val="32"/>
          <w:szCs w:val="32"/>
          <w:highlight w:val="none"/>
        </w:rPr>
        <w:t>保有量为</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辆。</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八、政府性基金预算收入支出决算情况</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1"/>
        <w:textAlignment w:val="auto"/>
        <w:outlineLvl w:val="9"/>
        <w:rPr>
          <w:rFonts w:hint="eastAsia" w:ascii="仿宋_GB2312" w:hAnsi="仿宋_GB2312" w:eastAsia="仿宋_GB2312" w:cs="仿宋_GB2312"/>
          <w:i/>
          <w:color w:val="FF0000"/>
          <w:sz w:val="32"/>
          <w:szCs w:val="32"/>
          <w:lang w:eastAsia="zh-CN"/>
        </w:rPr>
      </w:pPr>
      <w:r>
        <w:rPr>
          <w:rFonts w:hint="eastAsia" w:ascii="仿宋_GB2312" w:hAnsi="仿宋_GB2312" w:eastAsia="仿宋_GB2312" w:cs="仿宋_GB2312"/>
          <w:sz w:val="32"/>
          <w:szCs w:val="32"/>
        </w:rPr>
        <w:t>本单位无政府性基金收支</w:t>
      </w:r>
      <w:r>
        <w:rPr>
          <w:rFonts w:hint="eastAsia" w:ascii="仿宋_GB2312" w:hAnsi="仿宋_GB2312" w:eastAsia="仿宋_GB2312" w:cs="仿宋_GB2312"/>
          <w:sz w:val="32"/>
          <w:szCs w:val="32"/>
          <w:lang w:eastAsia="zh-CN"/>
        </w:rPr>
        <w:t>。</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right="0" w:rightChars="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九、机关运行经费支出说明</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2021年度本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机关运行经费支出</w:t>
      </w:r>
      <w:r>
        <w:rPr>
          <w:rFonts w:hint="eastAsia" w:ascii="仿宋_GB2312" w:hAnsi="仿宋_GB2312" w:eastAsia="仿宋_GB2312" w:cs="仿宋_GB2312"/>
          <w:sz w:val="32"/>
          <w:szCs w:val="32"/>
          <w:lang w:val="en-US" w:eastAsia="zh-CN"/>
        </w:rPr>
        <w:t>56.88</w:t>
      </w:r>
      <w:r>
        <w:rPr>
          <w:rFonts w:hint="eastAsia" w:ascii="仿宋_GB2312" w:hAnsi="仿宋_GB2312" w:eastAsia="仿宋_GB2312" w:cs="仿宋_GB2312"/>
          <w:sz w:val="32"/>
          <w:szCs w:val="32"/>
        </w:rPr>
        <w:t>万元，比年初预算数减少</w:t>
      </w:r>
      <w:r>
        <w:rPr>
          <w:rFonts w:hint="eastAsia" w:ascii="仿宋_GB2312" w:hAnsi="仿宋_GB2312" w:eastAsia="仿宋_GB2312" w:cs="仿宋_GB2312"/>
          <w:sz w:val="32"/>
          <w:szCs w:val="32"/>
          <w:lang w:val="en-US" w:eastAsia="zh-CN"/>
        </w:rPr>
        <w:t>27.87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32.88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主要原因是：</w:t>
      </w:r>
      <w:r>
        <w:rPr>
          <w:rFonts w:hint="eastAsia" w:ascii="仿宋_GB2312" w:hAnsi="宋体" w:eastAsia="仿宋_GB2312"/>
          <w:sz w:val="32"/>
          <w:szCs w:val="32"/>
          <w:lang w:eastAsia="zh-CN"/>
        </w:rPr>
        <w:t>公务费</w:t>
      </w:r>
      <w:r>
        <w:rPr>
          <w:rFonts w:hint="eastAsia" w:ascii="仿宋_GB2312" w:hAnsi="宋体" w:eastAsia="仿宋_GB2312"/>
          <w:sz w:val="32"/>
          <w:szCs w:val="32"/>
        </w:rPr>
        <w:t>、公务用车运行维护费、</w:t>
      </w:r>
      <w:r>
        <w:rPr>
          <w:rFonts w:hint="eastAsia" w:ascii="仿宋_GB2312" w:hAnsi="宋体" w:eastAsia="仿宋_GB2312"/>
          <w:sz w:val="32"/>
          <w:szCs w:val="32"/>
          <w:lang w:eastAsia="zh-CN"/>
        </w:rPr>
        <w:t>物业管理费开支减少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比上年决算数减少</w:t>
      </w:r>
      <w:r>
        <w:rPr>
          <w:rFonts w:hint="eastAsia" w:ascii="仿宋_GB2312" w:hAnsi="仿宋_GB2312" w:eastAsia="仿宋_GB2312" w:cs="仿宋_GB2312"/>
          <w:sz w:val="32"/>
          <w:szCs w:val="32"/>
          <w:lang w:val="en-US" w:eastAsia="zh-CN"/>
        </w:rPr>
        <w:t>20.37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26.37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主要原因是：</w:t>
      </w:r>
      <w:r>
        <w:rPr>
          <w:rFonts w:hint="eastAsia" w:ascii="仿宋_GB2312" w:hAnsi="宋体" w:eastAsia="仿宋_GB2312"/>
          <w:sz w:val="32"/>
          <w:szCs w:val="32"/>
          <w:lang w:eastAsia="zh-CN"/>
        </w:rPr>
        <w:t>公务费</w:t>
      </w:r>
      <w:r>
        <w:rPr>
          <w:rFonts w:hint="eastAsia" w:ascii="仿宋_GB2312" w:hAnsi="宋体" w:eastAsia="仿宋_GB2312"/>
          <w:sz w:val="32"/>
          <w:szCs w:val="32"/>
        </w:rPr>
        <w:t>、公务用车运行维护费、</w:t>
      </w:r>
      <w:r>
        <w:rPr>
          <w:rFonts w:hint="eastAsia" w:ascii="仿宋_GB2312" w:hAnsi="宋体" w:eastAsia="仿宋_GB2312"/>
          <w:sz w:val="32"/>
          <w:szCs w:val="32"/>
          <w:lang w:eastAsia="zh-CN"/>
        </w:rPr>
        <w:t>物业管理费开支减少</w:t>
      </w:r>
      <w:r>
        <w:rPr>
          <w:rFonts w:hint="eastAsia" w:ascii="仿宋_GB2312" w:hAnsi="仿宋_GB2312" w:eastAsia="仿宋_GB2312" w:cs="仿宋_GB2312"/>
          <w:sz w:val="32"/>
          <w:szCs w:val="32"/>
          <w:lang w:eastAsia="zh-CN"/>
        </w:rPr>
        <w:t>。</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十、一般性支出情况说明</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开支会议费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(列入项目支出)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2021年本单位</w:t>
      </w:r>
      <w:r>
        <w:rPr>
          <w:rFonts w:hint="eastAsia" w:ascii="仿宋_GB2312" w:hAnsi="仿宋_GB2312" w:eastAsia="仿宋_GB2312" w:cs="仿宋_GB2312"/>
          <w:sz w:val="32"/>
          <w:szCs w:val="32"/>
        </w:rPr>
        <w:t>开支培训费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（由工费开支），</w:t>
      </w:r>
      <w:r>
        <w:rPr>
          <w:rFonts w:hint="eastAsia" w:ascii="仿宋_GB2312" w:hAnsi="仿宋_GB2312" w:eastAsia="仿宋_GB2312" w:cs="仿宋_GB2312"/>
          <w:sz w:val="32"/>
          <w:szCs w:val="32"/>
        </w:rPr>
        <w:t>开支节庆、晚会、论坛、赛事等</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十一、政府采购支出说明</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政府采购支出总额</w:t>
      </w:r>
      <w:r>
        <w:rPr>
          <w:rFonts w:hint="eastAsia" w:ascii="仿宋_GB2312" w:hAnsi="仿宋_GB2312" w:eastAsia="仿宋_GB2312" w:cs="仿宋_GB2312"/>
          <w:sz w:val="32"/>
          <w:szCs w:val="32"/>
          <w:lang w:val="en-US" w:eastAsia="zh-CN"/>
        </w:rPr>
        <w:t>277.06</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274.15</w:t>
      </w:r>
      <w:r>
        <w:rPr>
          <w:rFonts w:hint="eastAsia" w:ascii="仿宋_GB2312" w:hAnsi="仿宋_GB2312" w:eastAsia="仿宋_GB2312" w:cs="仿宋_GB2312"/>
          <w:sz w:val="32"/>
          <w:szCs w:val="32"/>
        </w:rPr>
        <w:t xml:space="preserve"> 万元、政府采购工程支出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2.91</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277.06</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万元，占授予中小企业合同金额的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%；货物采购授予中小企业合同金额占货物支出金额的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%，工程采购授予中小企业合同金额占工程支出金额的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%，服务采购授予中小企业合同金额占服务支出金额的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十二、国有资产占用情况说明</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截至2021年12月31日，</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单位共有车辆</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辆，其中，主要领导干部用车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辆，其他用车主要是</w:t>
      </w:r>
      <w:r>
        <w:rPr>
          <w:rFonts w:hint="eastAsia" w:ascii="仿宋_GB2312" w:hAnsi="仿宋_GB2312" w:eastAsia="仿宋_GB2312" w:cs="仿宋_GB2312"/>
          <w:sz w:val="32"/>
          <w:szCs w:val="32"/>
          <w:lang w:eastAsia="zh-CN"/>
        </w:rPr>
        <w:t>公务用车</w:t>
      </w: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台（套）。</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highlight w:val="none"/>
          <w:lang w:val="en-US" w:eastAsia="zh-CN"/>
        </w:rPr>
        <w:t xml:space="preserve">  十三、2021年度预算绩效情况说明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（1）绩效管理评价工作开展情况</w:t>
      </w:r>
      <w:r>
        <w:rPr>
          <w:rFonts w:hint="eastAsia" w:ascii="仿宋_GB2312" w:hAnsi="仿宋_GB2312" w:eastAsia="仿宋_GB2312" w:cs="仿宋_GB2312"/>
          <w:color w:val="000000"/>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根据预算绩效管理要求，</w:t>
      </w:r>
      <w:r>
        <w:rPr>
          <w:rFonts w:hint="eastAsia" w:ascii="仿宋_GB2312" w:hAnsi="仿宋_GB2312" w:eastAsia="仿宋_GB2312" w:cs="仿宋_GB2312"/>
          <w:color w:val="000000"/>
          <w:kern w:val="0"/>
          <w:sz w:val="32"/>
          <w:szCs w:val="32"/>
          <w:lang w:eastAsia="zh-CN"/>
        </w:rPr>
        <w:t>本单位</w:t>
      </w:r>
      <w:r>
        <w:rPr>
          <w:rFonts w:hint="eastAsia" w:ascii="仿宋_GB2312" w:hAnsi="仿宋_GB2312" w:eastAsia="仿宋_GB2312" w:cs="仿宋_GB2312"/>
          <w:color w:val="000000"/>
          <w:kern w:val="0"/>
          <w:sz w:val="32"/>
          <w:szCs w:val="32"/>
        </w:rPr>
        <w:t>组织对2021年度一般公共预算项目支出全面开展</w:t>
      </w:r>
      <w:r>
        <w:rPr>
          <w:rFonts w:hint="eastAsia" w:ascii="仿宋_GB2312" w:hAnsi="仿宋_GB2312" w:eastAsia="仿宋_GB2312" w:cs="仿宋_GB2312"/>
          <w:color w:val="000000"/>
          <w:kern w:val="0"/>
          <w:sz w:val="32"/>
          <w:szCs w:val="32"/>
          <w:highlight w:val="none"/>
        </w:rPr>
        <w:t>绩效自评</w:t>
      </w:r>
      <w:r>
        <w:rPr>
          <w:rFonts w:hint="eastAsia" w:ascii="仿宋_GB2312" w:hAnsi="仿宋_GB2312" w:eastAsia="仿宋_GB2312" w:cs="仿宋_GB2312"/>
          <w:color w:val="000000"/>
          <w:kern w:val="0"/>
          <w:sz w:val="32"/>
          <w:szCs w:val="32"/>
        </w:rPr>
        <w:t>，其中，一级项目</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个，二级项目</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个，共涉及资金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万元，占一般公共预算项目支出总额的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%。组织对2021年度等</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个政府性基金预算项目支出开展绩效自评，共涉及资金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万元，占政府性基金预算项目支出总额的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%。组织对2021年度等</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个国有资本经营预算项目支出开展绩效自评，共涉及资金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万元，占国有资本经营预算项目支出总额的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组织对</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个项目开展了部门评价</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涉及一般公共预算支出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万元，政府性基金预算支出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万元，国有资本经营预算支出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kern w:val="0"/>
          <w:sz w:val="32"/>
          <w:szCs w:val="32"/>
          <w:lang w:eastAsia="zh-CN"/>
        </w:rPr>
        <w:t>无评价情况。</w:t>
      </w:r>
    </w:p>
    <w:p>
      <w:pPr>
        <w:spacing w:line="240" w:lineRule="atLeast"/>
        <w:ind w:firstLine="640" w:firstLineChars="200"/>
        <w:rPr>
          <w:rFonts w:hint="eastAsia" w:ascii="仿宋_GB2312" w:hAnsi="仿宋_GB2312" w:eastAsia="仿宋_GB2312" w:cs="仿宋_GB2312"/>
          <w:i/>
          <w:color w:val="FF0000"/>
          <w:kern w:val="0"/>
          <w:sz w:val="32"/>
          <w:szCs w:val="32"/>
          <w:lang w:eastAsia="zh-CN"/>
        </w:rPr>
      </w:pPr>
      <w:r>
        <w:rPr>
          <w:rFonts w:hint="eastAsia" w:ascii="仿宋_GB2312" w:hAnsi="仿宋_GB2312" w:eastAsia="仿宋_GB2312" w:cs="仿宋_GB2312"/>
          <w:color w:val="000000"/>
          <w:kern w:val="0"/>
          <w:sz w:val="32"/>
          <w:szCs w:val="32"/>
        </w:rPr>
        <w:t>组织对</w:t>
      </w:r>
      <w:r>
        <w:rPr>
          <w:rFonts w:hint="eastAsia" w:ascii="仿宋_GB2312" w:hAnsi="仿宋_GB2312" w:eastAsia="仿宋_GB2312" w:cs="仿宋_GB2312"/>
          <w:color w:val="000000"/>
          <w:kern w:val="0"/>
          <w:sz w:val="32"/>
          <w:szCs w:val="32"/>
          <w:lang w:eastAsia="zh-CN"/>
        </w:rPr>
        <w:t>常德市劳动卫生职业病防治所</w:t>
      </w:r>
      <w:r>
        <w:rPr>
          <w:rFonts w:hint="eastAsia" w:ascii="仿宋_GB2312" w:hAnsi="仿宋_GB2312" w:eastAsia="仿宋_GB2312" w:cs="仿宋_GB2312"/>
          <w:color w:val="000000"/>
          <w:kern w:val="0"/>
          <w:sz w:val="32"/>
          <w:szCs w:val="32"/>
          <w:lang w:val="en-US" w:eastAsia="zh-CN"/>
        </w:rPr>
        <w:t>1个单位</w:t>
      </w:r>
      <w:r>
        <w:rPr>
          <w:rFonts w:hint="eastAsia" w:ascii="仿宋_GB2312" w:hAnsi="仿宋_GB2312" w:eastAsia="仿宋_GB2312" w:cs="仿宋_GB2312"/>
          <w:color w:val="000000"/>
          <w:kern w:val="0"/>
          <w:sz w:val="32"/>
          <w:szCs w:val="32"/>
        </w:rPr>
        <w:t>开展整体支出绩效评价，涉及一般公共预算支出</w:t>
      </w:r>
      <w:r>
        <w:rPr>
          <w:rFonts w:hint="eastAsia" w:ascii="仿宋_GB2312" w:hAnsi="仿宋_GB2312" w:eastAsia="仿宋_GB2312" w:cs="仿宋_GB2312"/>
          <w:color w:val="000000"/>
          <w:kern w:val="0"/>
          <w:sz w:val="32"/>
          <w:szCs w:val="32"/>
          <w:lang w:val="en-US" w:eastAsia="zh-CN"/>
        </w:rPr>
        <w:t>1232.90</w:t>
      </w:r>
      <w:r>
        <w:rPr>
          <w:rFonts w:hint="eastAsia" w:ascii="仿宋_GB2312" w:hAnsi="仿宋_GB2312" w:eastAsia="仿宋_GB2312" w:cs="仿宋_GB2312"/>
          <w:color w:val="000000"/>
          <w:kern w:val="0"/>
          <w:sz w:val="32"/>
          <w:szCs w:val="32"/>
        </w:rPr>
        <w:t>万元，政府性基金预算支出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万元。从评价情况来看，</w:t>
      </w:r>
      <w:r>
        <w:rPr>
          <w:rFonts w:hint="eastAsia" w:ascii="仿宋_GB2312" w:hAnsi="仿宋_GB2312" w:eastAsia="仿宋_GB2312" w:cs="仿宋_GB2312"/>
          <w:color w:val="000000"/>
          <w:kern w:val="0"/>
          <w:sz w:val="32"/>
          <w:szCs w:val="32"/>
          <w:lang w:val="en-US" w:eastAsia="zh-CN"/>
        </w:rPr>
        <w:t>2021年完成职</w:t>
      </w:r>
      <w:r>
        <w:rPr>
          <w:rFonts w:hint="eastAsia" w:ascii="仿宋_GB2312" w:hAnsi="宋体" w:eastAsia="仿宋_GB2312" w:cs="仿宋_GB2312"/>
          <w:i w:val="0"/>
          <w:iCs w:val="0"/>
          <w:caps w:val="0"/>
          <w:color w:val="000000"/>
          <w:spacing w:val="0"/>
          <w:kern w:val="2"/>
          <w:sz w:val="31"/>
          <w:szCs w:val="31"/>
          <w:lang w:val="en-US" w:eastAsia="zh-CN" w:bidi="ar-SA"/>
        </w:rPr>
        <w:t>业健康体检人数5593人次，工作场所职业病危害检测、评价32家，资质认证获省级评审通过、完成CMA扩项，圆满完成国家职业病防治项目工作任务</w:t>
      </w:r>
      <w:r>
        <w:rPr>
          <w:rFonts w:hint="eastAsia" w:ascii="仿宋_GB2312" w:hAnsi="宋体" w:cs="仿宋_GB2312"/>
          <w:i w:val="0"/>
          <w:iCs w:val="0"/>
          <w:caps w:val="0"/>
          <w:color w:val="000000"/>
          <w:spacing w:val="0"/>
          <w:kern w:val="2"/>
          <w:sz w:val="31"/>
          <w:szCs w:val="31"/>
          <w:lang w:val="en-US" w:eastAsia="zh-CN" w:bidi="ar-SA"/>
        </w:rPr>
        <w:t>。</w:t>
      </w:r>
      <w:r>
        <w:rPr>
          <w:rFonts w:hint="eastAsia" w:ascii="仿宋_GB2312" w:hAnsi="宋体" w:eastAsia="仿宋_GB2312" w:cs="仿宋_GB2312"/>
          <w:i w:val="0"/>
          <w:iCs w:val="0"/>
          <w:caps w:val="0"/>
          <w:color w:val="000000"/>
          <w:spacing w:val="0"/>
          <w:kern w:val="2"/>
          <w:sz w:val="31"/>
          <w:szCs w:val="31"/>
          <w:lang w:val="en-US" w:eastAsia="zh-CN" w:bidi="ar-SA"/>
        </w:rPr>
        <w:t>所党支部团结带领全体干部职工坚守为劳动者、职业病患者和用人单位服务的初心，坚持底线思维，大胆作为，圆满完成了各项工作任务，先后获得全省用人单位职业病危害现状调查项目工作先进单位、职业性放射性疾病监测项目工作先进单位、非医疗机构放射性危害因素监测项目工作先进单位、市直“五化”建设示范党支部、市直卫健系统优秀党支部等荣誉称号。</w:t>
      </w:r>
      <w:r>
        <w:rPr>
          <w:rFonts w:hint="eastAsia" w:ascii="仿宋_GB2312" w:hAnsi="仿宋_GB2312" w:eastAsia="仿宋_GB2312" w:cs="仿宋_GB2312"/>
          <w:color w:val="000000"/>
          <w:kern w:val="0"/>
          <w:sz w:val="32"/>
          <w:szCs w:val="32"/>
          <w:lang w:val="en-US" w:eastAsia="zh-CN"/>
        </w:rPr>
        <w:t>详见第五部分附件。</w:t>
      </w:r>
    </w:p>
    <w:p>
      <w:pPr>
        <w:keepNext w:val="0"/>
        <w:keepLines w:val="0"/>
        <w:pageBreakBefore w:val="0"/>
        <w:widowControl w:val="0"/>
        <w:numPr>
          <w:ilvl w:val="0"/>
          <w:numId w:val="5"/>
        </w:numPr>
        <w:kinsoku/>
        <w:wordWrap/>
        <w:overflowPunct/>
        <w:topLinePunct w:val="0"/>
        <w:autoSpaceDE w:val="0"/>
        <w:autoSpaceDN w:val="0"/>
        <w:bidi w:val="0"/>
        <w:adjustRightInd w:val="0"/>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color w:val="000000"/>
          <w:kern w:val="0"/>
          <w:sz w:val="32"/>
          <w:szCs w:val="32"/>
          <w:highlight w:val="none"/>
        </w:rPr>
      </w:pPr>
      <w:r>
        <w:rPr>
          <w:rFonts w:hint="eastAsia" w:ascii="仿宋_GB2312" w:hAnsi="仿宋_GB2312" w:eastAsia="仿宋_GB2312" w:cs="仿宋_GB2312"/>
          <w:b/>
          <w:color w:val="000000"/>
          <w:kern w:val="0"/>
          <w:sz w:val="32"/>
          <w:szCs w:val="32"/>
          <w:highlight w:val="none"/>
        </w:rPr>
        <w:t>部门决算中项目绩效自评结果。</w:t>
      </w:r>
    </w:p>
    <w:p>
      <w:pPr>
        <w:spacing w:line="240" w:lineRule="atLeast"/>
        <w:ind w:firstLine="620" w:firstLineChars="200"/>
        <w:rPr>
          <w:rFonts w:hint="eastAsia" w:ascii="仿宋_GB2312" w:hAnsi="宋体" w:eastAsia="仿宋_GB2312" w:cs="仿宋_GB2312"/>
          <w:i w:val="0"/>
          <w:iCs w:val="0"/>
          <w:caps w:val="0"/>
          <w:color w:val="000000"/>
          <w:spacing w:val="0"/>
          <w:kern w:val="2"/>
          <w:sz w:val="31"/>
          <w:szCs w:val="31"/>
          <w:lang w:val="en-US" w:eastAsia="zh-CN" w:bidi="ar-SA"/>
        </w:rPr>
      </w:pPr>
      <w:r>
        <w:rPr>
          <w:rFonts w:hint="eastAsia" w:ascii="仿宋_GB2312" w:hAnsi="宋体" w:eastAsia="仿宋_GB2312" w:cs="仿宋_GB2312"/>
          <w:i w:val="0"/>
          <w:iCs w:val="0"/>
          <w:caps w:val="0"/>
          <w:color w:val="000000"/>
          <w:spacing w:val="0"/>
          <w:kern w:val="2"/>
          <w:sz w:val="31"/>
          <w:szCs w:val="31"/>
          <w:lang w:val="en-US" w:eastAsia="zh-CN" w:bidi="ar-SA"/>
        </w:rPr>
        <w:t>无部门预算中项目绩效自评。</w:t>
      </w:r>
    </w:p>
    <w:p>
      <w:pPr>
        <w:spacing w:line="240" w:lineRule="atLeas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（3）部门评价项目绩效评价结果。</w:t>
      </w:r>
    </w:p>
    <w:p>
      <w:pPr>
        <w:spacing w:line="240" w:lineRule="atLeast"/>
        <w:ind w:firstLine="620" w:firstLineChars="200"/>
        <w:rPr>
          <w:rFonts w:hint="eastAsia" w:ascii="仿宋_GB2312" w:hAnsi="宋体" w:eastAsia="仿宋_GB2312" w:cs="仿宋_GB2312"/>
          <w:i w:val="0"/>
          <w:iCs w:val="0"/>
          <w:caps w:val="0"/>
          <w:color w:val="000000"/>
          <w:spacing w:val="0"/>
          <w:kern w:val="2"/>
          <w:sz w:val="31"/>
          <w:szCs w:val="31"/>
          <w:lang w:val="en-US" w:eastAsia="zh-CN" w:bidi="ar-SA"/>
        </w:rPr>
      </w:pPr>
      <w:r>
        <w:rPr>
          <w:rFonts w:hint="eastAsia" w:ascii="仿宋_GB2312" w:hAnsi="宋体" w:eastAsia="仿宋_GB2312" w:cs="仿宋_GB2312"/>
          <w:i w:val="0"/>
          <w:iCs w:val="0"/>
          <w:caps w:val="0"/>
          <w:color w:val="000000"/>
          <w:spacing w:val="0"/>
          <w:kern w:val="2"/>
          <w:sz w:val="31"/>
          <w:szCs w:val="31"/>
          <w:lang w:val="en-US" w:eastAsia="zh-CN" w:bidi="ar-SA"/>
        </w:rPr>
        <w:t>无部门评价项目。</w:t>
      </w:r>
    </w:p>
    <w:p>
      <w:pPr>
        <w:keepNext w:val="0"/>
        <w:keepLines w:val="0"/>
        <w:pageBreakBefore w:val="0"/>
        <w:widowControl w:val="0"/>
        <w:kinsoku/>
        <w:wordWrap/>
        <w:overflowPunct/>
        <w:topLinePunct w:val="0"/>
        <w:autoSpaceDE/>
        <w:autoSpaceDN/>
        <w:bidi w:val="0"/>
        <w:adjustRightInd/>
        <w:snapToGrid/>
        <w:spacing w:line="240" w:lineRule="atLeast"/>
        <w:ind w:firstLine="620" w:firstLineChars="200"/>
        <w:textAlignment w:val="auto"/>
        <w:rPr>
          <w:rFonts w:hint="eastAsia" w:ascii="仿宋_GB2312" w:hAnsi="宋体" w:eastAsia="仿宋_GB2312" w:cs="仿宋_GB2312"/>
          <w:i w:val="0"/>
          <w:iCs w:val="0"/>
          <w:caps w:val="0"/>
          <w:color w:val="000000"/>
          <w:spacing w:val="0"/>
          <w:kern w:val="2"/>
          <w:sz w:val="31"/>
          <w:szCs w:val="31"/>
          <w:lang w:val="en-US" w:eastAsia="zh-CN" w:bidi="ar-SA"/>
        </w:rPr>
      </w:pP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jc w:val="center"/>
        <w:textAlignment w:val="auto"/>
        <w:outlineLvl w:val="9"/>
        <w:rPr>
          <w:rFonts w:hint="eastAsia" w:ascii="仿宋_GB2312" w:hAnsi="仿宋_GB2312" w:eastAsia="仿宋_GB2312" w:cs="仿宋_GB2312"/>
          <w:sz w:val="72"/>
          <w:szCs w:val="72"/>
        </w:rPr>
      </w:pPr>
    </w:p>
    <w:p>
      <w:pPr>
        <w:pStyle w:val="9"/>
        <w:jc w:val="center"/>
        <w:rPr>
          <w:sz w:val="72"/>
          <w:szCs w:val="72"/>
        </w:rPr>
      </w:pPr>
    </w:p>
    <w:p>
      <w:pPr>
        <w:pStyle w:val="9"/>
        <w:jc w:val="center"/>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sectPr>
          <w:pgSz w:w="11906" w:h="16838"/>
          <w:pgMar w:top="2154" w:right="1531" w:bottom="2154" w:left="1531" w:header="851" w:footer="992" w:gutter="0"/>
          <w:cols w:space="0" w:num="1"/>
          <w:rtlGutter w:val="0"/>
          <w:docGrid w:type="linesAndChars" w:linePitch="313" w:charSpace="117"/>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第四部分</w:t>
      </w:r>
    </w:p>
    <w:p>
      <w:pPr>
        <w:jc w:val="center"/>
        <w:rPr>
          <w:rFonts w:hint="eastAsia" w:ascii="方正小标宋简体" w:hAnsi="方正小标宋简体" w:eastAsia="方正小标宋简体" w:cs="方正小标宋简体"/>
          <w:color w:val="000000"/>
          <w:kern w:val="0"/>
          <w:sz w:val="70"/>
          <w:szCs w:val="70"/>
        </w:rPr>
      </w:pPr>
    </w:p>
    <w:p>
      <w:pPr>
        <w:jc w:val="center"/>
        <w:rPr>
          <w:rFonts w:hint="eastAsia" w:ascii="方正小标宋简体" w:hAnsi="方正小标宋简体" w:eastAsia="方正小标宋简体" w:cs="方正小标宋简体"/>
          <w:color w:val="000000"/>
          <w:kern w:val="0"/>
          <w:sz w:val="70"/>
          <w:szCs w:val="70"/>
        </w:rPr>
      </w:pPr>
      <w:r>
        <w:rPr>
          <w:rFonts w:hint="eastAsia" w:ascii="方正小标宋简体" w:hAnsi="方正小标宋简体" w:eastAsia="方正小标宋简体" w:cs="方正小标宋简体"/>
          <w:color w:val="000000"/>
          <w:kern w:val="0"/>
          <w:sz w:val="70"/>
          <w:szCs w:val="70"/>
        </w:rPr>
        <w:t>名词解释</w:t>
      </w:r>
    </w:p>
    <w:p>
      <w:pPr>
        <w:pStyle w:val="9"/>
        <w:rPr>
          <w:rFonts w:hint="eastAsia" w:ascii="仿宋_GB2312" w:hAnsi="仿宋_GB2312" w:eastAsia="仿宋_GB2312" w:cs="仿宋_GB2312"/>
          <w:sz w:val="32"/>
          <w:szCs w:val="32"/>
        </w:rPr>
      </w:pPr>
      <w:r>
        <w:rPr>
          <w:rFonts w:ascii="黑体" w:eastAsia="黑体" w:cs="黑体"/>
          <w:color w:val="000000"/>
          <w:kern w:val="0"/>
          <w:sz w:val="70"/>
          <w:szCs w:val="70"/>
        </w:rPr>
        <w:br w:type="page"/>
      </w:r>
      <w:r>
        <w:rPr>
          <w:rFonts w:hint="eastAsia" w:ascii="仿宋_GB2312" w:hAnsi="仿宋_GB2312" w:eastAsia="仿宋_GB2312" w:cs="仿宋_GB2312"/>
          <w:color w:val="000000"/>
          <w:kern w:val="0"/>
          <w:sz w:val="70"/>
          <w:szCs w:val="70"/>
          <w:lang w:val="en-US" w:eastAsia="zh-CN"/>
        </w:rPr>
        <w:t xml:space="preserve">  </w:t>
      </w:r>
      <w:r>
        <w:rPr>
          <w:rFonts w:hint="eastAsia" w:ascii="仿宋_GB2312" w:hAnsi="仿宋_GB2312" w:eastAsia="仿宋_GB2312" w:cs="仿宋_GB2312"/>
          <w:sz w:val="32"/>
          <w:szCs w:val="32"/>
        </w:rPr>
        <w:t>一、基本支出：指为保障机构正常运转、完成日常工作任务而发生的各项支出，包括人员支出和公用支出。</w:t>
      </w:r>
    </w:p>
    <w:p>
      <w:pPr>
        <w:pStyle w:val="9"/>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二、项目支出：指在基本支出以外为</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相关行政任务和事业发展目标所发生的各项支出。</w:t>
      </w:r>
    </w:p>
    <w:p>
      <w:pPr>
        <w:pStyle w:val="9"/>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三、“三公”经费：指通过财政拨款资金安排的因公出国（境）费、公务用车购置及运行费和公务接待费支出。</w:t>
      </w:r>
    </w:p>
    <w:p>
      <w:pPr>
        <w:pStyle w:val="9"/>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机关运行经费：指各部门的公用经费，包括办公及印刷费、邮电费、差旅费、会议费、福利费、日常维修费、专用材料及一般设备购置费、办公用房水电费、办公用房取暖费、办公用房物业管理费、公务用车运行维护费以及其他费用。</w:t>
      </w:r>
    </w:p>
    <w:p>
      <w:pPr>
        <w:widowControl/>
        <w:jc w:val="left"/>
        <w:rPr>
          <w:rFonts w:hint="eastAsia" w:ascii="仿宋_GB2312" w:hAnsi="仿宋_GB2312" w:eastAsia="仿宋_GB2312" w:cs="仿宋_GB2312"/>
          <w:i/>
          <w:color w:val="FF0000"/>
          <w:kern w:val="0"/>
          <w:sz w:val="32"/>
          <w:szCs w:val="32"/>
        </w:rPr>
      </w:pPr>
      <w:r>
        <w:rPr>
          <w:rFonts w:hint="eastAsia" w:ascii="仿宋_GB2312" w:hAnsi="仿宋_GB2312" w:eastAsia="仿宋_GB2312" w:cs="仿宋_GB2312"/>
          <w:i/>
          <w:color w:val="FF0000"/>
          <w:kern w:val="0"/>
          <w:sz w:val="32"/>
          <w:szCs w:val="32"/>
        </w:rPr>
        <w:t xml:space="preserve"> </w:t>
      </w:r>
      <w:r>
        <w:rPr>
          <w:rFonts w:hint="eastAsia" w:ascii="仿宋_GB2312" w:hAnsi="仿宋_GB2312" w:eastAsia="仿宋_GB2312" w:cs="仿宋_GB2312"/>
          <w:color w:val="000000"/>
          <w:kern w:val="0"/>
          <w:sz w:val="32"/>
          <w:szCs w:val="32"/>
        </w:rPr>
        <w:t xml:space="preserve">   </w:t>
      </w:r>
    </w:p>
    <w:p>
      <w:pPr>
        <w:pStyle w:val="9"/>
        <w:jc w:val="both"/>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第五部分</w:t>
      </w:r>
    </w:p>
    <w:p>
      <w:pPr>
        <w:jc w:val="center"/>
        <w:rPr>
          <w:rFonts w:hint="eastAsia" w:ascii="方正小标宋简体" w:hAnsi="方正小标宋简体" w:eastAsia="方正小标宋简体" w:cs="方正小标宋简体"/>
          <w:color w:val="000000"/>
          <w:kern w:val="0"/>
          <w:sz w:val="70"/>
          <w:szCs w:val="70"/>
        </w:rPr>
      </w:pPr>
    </w:p>
    <w:p>
      <w:pPr>
        <w:jc w:val="center"/>
        <w:rPr>
          <w:rFonts w:hint="eastAsia" w:ascii="方正小标宋简体" w:hAnsi="方正小标宋简体" w:eastAsia="方正小标宋简体" w:cs="方正小标宋简体"/>
          <w:color w:val="000000"/>
          <w:kern w:val="0"/>
          <w:sz w:val="70"/>
          <w:szCs w:val="70"/>
        </w:rPr>
      </w:pPr>
      <w:r>
        <w:rPr>
          <w:rFonts w:hint="eastAsia" w:ascii="方正小标宋简体" w:hAnsi="方正小标宋简体" w:eastAsia="方正小标宋简体" w:cs="方正小标宋简体"/>
          <w:color w:val="000000"/>
          <w:kern w:val="0"/>
          <w:sz w:val="70"/>
          <w:szCs w:val="70"/>
        </w:rPr>
        <w:t>附</w:t>
      </w:r>
      <w:r>
        <w:rPr>
          <w:rFonts w:hint="eastAsia" w:ascii="方正小标宋简体" w:hAnsi="方正小标宋简体" w:eastAsia="方正小标宋简体" w:cs="方正小标宋简体"/>
          <w:color w:val="000000"/>
          <w:kern w:val="0"/>
          <w:sz w:val="70"/>
          <w:szCs w:val="70"/>
          <w:lang w:val="en-US" w:eastAsia="zh-CN"/>
        </w:rPr>
        <w:t xml:space="preserve">  </w:t>
      </w:r>
      <w:r>
        <w:rPr>
          <w:rFonts w:hint="eastAsia" w:ascii="方正小标宋简体" w:hAnsi="方正小标宋简体" w:eastAsia="方正小标宋简体" w:cs="方正小标宋简体"/>
          <w:color w:val="000000"/>
          <w:kern w:val="0"/>
          <w:sz w:val="70"/>
          <w:szCs w:val="70"/>
        </w:rPr>
        <w:t>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880" w:firstLineChars="200"/>
        <w:jc w:val="both"/>
        <w:rPr>
          <w:rFonts w:ascii="Times New Roman" w:hAnsi="Times New Roman" w:eastAsia="方正小标宋_GBK" w:cs="Times New Roman"/>
          <w:sz w:val="28"/>
          <w:szCs w:val="28"/>
        </w:rPr>
      </w:pPr>
      <w:r>
        <w:rPr>
          <w:rFonts w:hint="eastAsia" w:ascii="方正小标宋简体" w:hAnsi="方正小标宋简体" w:eastAsia="方正小标宋简体" w:cs="方正小标宋简体"/>
          <w:b w:val="0"/>
          <w:bCs/>
          <w:color w:val="000000"/>
          <w:kern w:val="0"/>
          <w:sz w:val="44"/>
          <w:szCs w:val="44"/>
        </w:rPr>
        <w:t>2021年度部门整体支出绩效评价报告</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jc w:val="left"/>
        <w:textAlignment w:val="auto"/>
        <w:outlineLvl w:val="9"/>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为全面推进绩效预算管理，增强预算单位绩效管理责任主体意识，提高财政资金使用效益，根据《中华人民共和国预算法》《中共中央国务院关于全面实施预算绩效管理的意见》（中发</w:t>
      </w:r>
      <w:r>
        <w:rPr>
          <w:rFonts w:hint="eastAsia" w:ascii="仿宋_GB2312" w:hAnsi="仿宋_GB2312" w:eastAsia="仿宋_GB2312" w:cs="仿宋_GB2312"/>
          <w:color w:val="000000"/>
          <w:kern w:val="0"/>
          <w:sz w:val="32"/>
          <w:szCs w:val="32"/>
          <w:lang w:val="en-US" w:eastAsia="zh-CN"/>
        </w:rPr>
        <w:t>[2018]34号）《中共湖南省委办公厅 湖南人民政府办公厅关于全面实施预算绩效管理的实施意见》（湘办发2019[10]号）、《湖南省预算支出绩效评价管理办法》 （湘财绩[2020]7号）等文件精神，我单位于2022年5月对2021年度部门整体支出及升级专项资金进行了绩效评价，现将有关报告情况如下：</w:t>
      </w:r>
    </w:p>
    <w:p>
      <w:pPr>
        <w:numPr>
          <w:ilvl w:val="0"/>
          <w:numId w:val="6"/>
        </w:numPr>
        <w:ind w:firstLine="640" w:firstLineChars="200"/>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单位基本情况</w:t>
      </w:r>
    </w:p>
    <w:p>
      <w:pPr>
        <w:numPr>
          <w:ilvl w:val="0"/>
          <w:numId w:val="0"/>
        </w:numPr>
        <w:ind w:firstLine="320" w:firstLineChars="100"/>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（一）部门职能职责</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常德市劳动卫生职业病防治所是市卫健委直属公益一类事业单位</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lang w:eastAsia="zh-CN"/>
        </w:rPr>
        <w:t>单位执行的是事业单位会计制度。是市级独立职业病防治机构，无下属单位或机构。是我市公共卫生体系重要组成部分。主要职责是：</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lang w:eastAsia="zh-CN"/>
        </w:rPr>
        <w:t>承担全市职业病危害调查。</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lang w:eastAsia="zh-CN"/>
        </w:rPr>
        <w:t>建设项目职业病危害预防性评价、用人单位职业病危害现状评价、工作场所职业病危害风险评估及危害因素检测评价。</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lang w:eastAsia="zh-CN"/>
        </w:rPr>
        <w:t>突发职业病危害事故应急处置、职业性健康检查、职业病诊断等职责。</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4.完成市卫健委、市政府交办的其他任务。</w:t>
      </w:r>
    </w:p>
    <w:p>
      <w:pPr>
        <w:numPr>
          <w:ilvl w:val="0"/>
          <w:numId w:val="0"/>
        </w:numPr>
        <w:ind w:firstLine="320" w:firstLineChars="100"/>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（二）机构设置</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本所内设6科室，分别是办公室、质量管理科、健康监护科、职业卫生监测科、放射卫生监测科、检验科。</w:t>
      </w:r>
    </w:p>
    <w:p>
      <w:pPr>
        <w:numPr>
          <w:ilvl w:val="0"/>
          <w:numId w:val="0"/>
        </w:numPr>
        <w:ind w:firstLine="320" w:firstLineChars="100"/>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（三）人员编制</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jc w:val="left"/>
        <w:textAlignment w:val="auto"/>
        <w:outlineLvl w:val="9"/>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2021年初部门预算核定批复我所在职人员编制数35人，在职在编34人,事业编制34人，经编办审批备案长期临聘编制数8名，实有数7名。截止2021年底，退休人员26人；遗嘱补助4人。</w:t>
      </w:r>
    </w:p>
    <w:p>
      <w:pPr>
        <w:numPr>
          <w:ilvl w:val="0"/>
          <w:numId w:val="0"/>
        </w:numPr>
        <w:ind w:firstLine="320" w:firstLineChars="100"/>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（四）绩效目标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1.职业健康体检5700人次。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2.工作场所职业病危害检测、评价32家。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3.资质认证获省级评审通过、完成CMA扩项。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4.完成国家职业病防治项目工作任务。</w:t>
      </w:r>
    </w:p>
    <w:p>
      <w:pPr>
        <w:numPr>
          <w:ilvl w:val="0"/>
          <w:numId w:val="0"/>
        </w:numPr>
        <w:ind w:leftChars="200"/>
        <w:rPr>
          <w:rFonts w:hint="eastAsia" w:ascii="宋体" w:hAnsi="宋体" w:eastAsia="宋体" w:cs="宋体"/>
          <w:b/>
          <w:bCs/>
          <w:sz w:val="32"/>
          <w:szCs w:val="32"/>
        </w:rPr>
      </w:pPr>
      <w:r>
        <w:rPr>
          <w:rFonts w:hint="eastAsia" w:ascii="宋体" w:hAnsi="宋体" w:eastAsia="宋体" w:cs="宋体"/>
          <w:sz w:val="32"/>
          <w:szCs w:val="32"/>
        </w:rPr>
        <w:t>二、</w:t>
      </w:r>
      <w:r>
        <w:rPr>
          <w:rFonts w:hint="eastAsia" w:ascii="宋体" w:hAnsi="宋体" w:eastAsia="宋体" w:cs="宋体"/>
          <w:b/>
          <w:bCs/>
          <w:sz w:val="32"/>
          <w:szCs w:val="32"/>
        </w:rPr>
        <w:t>一般公共预算支出情况</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2021年初市财政批复我单位预算851.23万元，年中中央、省追加项目经费352.5万元、市追加人员经费4.04万元（死亡抚恤），全年指标合计1207.77万元，上年结转项目经费188.69万元，2021年度实际决算总支出1232.89万元。</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jc w:val="left"/>
        <w:textAlignment w:val="auto"/>
        <w:outlineLvl w:val="9"/>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2021年度实际决算总支出1232.89万元，其中工资福利支出571.68万元、商品和服务支出215.18万元、对个人和家庭补助152.81万元、资本性支出（基本建设）293.22万元。上述决算总支出1232.89万元中，基本支出779.37万元，项目支出453.52万元。</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default" w:ascii="仿宋_GB2312" w:hAnsi="宋体" w:cs="仿宋_GB2312"/>
          <w:i w:val="0"/>
          <w:iCs w:val="0"/>
          <w:caps w:val="0"/>
          <w:color w:val="000000"/>
          <w:spacing w:val="0"/>
          <w:sz w:val="28"/>
          <w:szCs w:val="28"/>
          <w:lang w:val="en-US" w:eastAsia="zh-CN"/>
        </w:rPr>
      </w:pPr>
    </w:p>
    <w:p>
      <w:pPr>
        <w:keepNext w:val="0"/>
        <w:keepLines w:val="0"/>
        <w:pageBreakBefore w:val="0"/>
        <w:numPr>
          <w:ilvl w:val="0"/>
          <w:numId w:val="7"/>
        </w:numPr>
        <w:kinsoku/>
        <w:wordWrap/>
        <w:overflowPunct/>
        <w:topLinePunct w:val="0"/>
        <w:autoSpaceDE/>
        <w:autoSpaceDN/>
        <w:bidi w:val="0"/>
        <w:adjustRightInd/>
        <w:snapToGrid/>
        <w:spacing w:line="440" w:lineRule="exact"/>
        <w:ind w:firstLine="640" w:firstLineChars="200"/>
        <w:textAlignment w:val="auto"/>
        <w:rPr>
          <w:rFonts w:hint="eastAsia" w:ascii="宋体" w:hAnsi="宋体" w:eastAsia="宋体" w:cs="宋体"/>
          <w:b w:val="0"/>
          <w:bCs/>
          <w:sz w:val="32"/>
          <w:szCs w:val="32"/>
        </w:rPr>
      </w:pPr>
      <w:r>
        <w:rPr>
          <w:rFonts w:hint="eastAsia" w:ascii="宋体" w:hAnsi="宋体" w:eastAsia="宋体" w:cs="宋体"/>
          <w:b w:val="0"/>
          <w:bCs/>
          <w:sz w:val="32"/>
          <w:szCs w:val="32"/>
        </w:rPr>
        <w:t>基本支出情况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1.基本支出年度预决算情况</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2021年度市财政批复我所基本支出预算数为686.06万元，年初结转结余4.86万元，财政追加93.31万元，合计784.23万元。2021年度实际支出779.37万元，年末结转结余4.86万元。</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2021年基本支出决算数779.37万元，基本支出占全年支出的63.21%，其中工资福利支出571.68万元，商品和服务支出56.88万元，对个人和家庭的补助150.81万元。</w:t>
      </w:r>
    </w:p>
    <w:p>
      <w:pPr>
        <w:keepNext w:val="0"/>
        <w:keepLines w:val="0"/>
        <w:pageBreakBefore w:val="0"/>
        <w:numPr>
          <w:ilvl w:val="0"/>
          <w:numId w:val="0"/>
        </w:numPr>
        <w:kinsoku/>
        <w:wordWrap/>
        <w:overflowPunct/>
        <w:topLinePunct w:val="0"/>
        <w:autoSpaceDE/>
        <w:autoSpaceDN/>
        <w:bidi w:val="0"/>
        <w:adjustRightInd/>
        <w:snapToGrid/>
        <w:spacing w:line="440" w:lineRule="exact"/>
        <w:ind w:left="640" w:leftChars="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2.“三公经费”情况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我所按照市委厉行勤俭节约、反对铺张浪费的要求，严格执行《党政机关厉行节约反对浪费条例》、《湖南省党政机关公务接待管理办法》和《湖南公务用车制度改革总体用车制度改革实施方案》等文件要求。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2021年度，市财政批复“三公”经费年初预算数40.5万元，其中因公出国（境）费用0元，公务用车购置和维护经费35.5万元，公务接待5万元。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全年决算支出“三公”经费37.06万元，其中因公出国（境）费用0元，公务用车购置和维护经费35.02万元，公务接待2.04万元。“三公”经费较年初预算结余3.44万元，结余率8.49%。</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3.公用经费情况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2021年市财政批复公用经费预算数为84.75万元，年终决算支出56.88万元，较年初预算减少42.71万元，占比50.40%。</w:t>
      </w:r>
    </w:p>
    <w:p>
      <w:pPr>
        <w:keepNext w:val="0"/>
        <w:keepLines w:val="0"/>
        <w:pageBreakBefore w:val="0"/>
        <w:numPr>
          <w:ilvl w:val="0"/>
          <w:numId w:val="0"/>
        </w:numPr>
        <w:kinsoku/>
        <w:wordWrap/>
        <w:overflowPunct/>
        <w:topLinePunct w:val="0"/>
        <w:autoSpaceDE/>
        <w:autoSpaceDN/>
        <w:bidi w:val="0"/>
        <w:adjustRightInd/>
        <w:snapToGrid/>
        <w:spacing w:line="240" w:lineRule="atLeast"/>
        <w:ind w:firstLine="640" w:firstLineChars="200"/>
        <w:textAlignment w:val="auto"/>
        <w:rPr>
          <w:rFonts w:ascii="Times New Roman" w:hAnsi="Times New Roman" w:eastAsia="楷体_GB2312" w:cs="Times New Roman"/>
          <w:b w:val="0"/>
          <w:bCs/>
          <w:sz w:val="32"/>
          <w:szCs w:val="32"/>
        </w:rPr>
      </w:pPr>
      <w:r>
        <w:rPr>
          <w:rFonts w:hint="eastAsia" w:eastAsia="楷体_GB2312" w:cs="Times New Roman"/>
          <w:b w:val="0"/>
          <w:bCs/>
          <w:sz w:val="32"/>
          <w:szCs w:val="32"/>
          <w:lang w:val="en-US" w:eastAsia="zh-CN"/>
        </w:rPr>
        <w:t>(</w:t>
      </w:r>
      <w:r>
        <w:rPr>
          <w:rFonts w:hint="eastAsia" w:ascii="宋体" w:hAnsi="宋体" w:eastAsia="宋体" w:cs="宋体"/>
          <w:b w:val="0"/>
          <w:bCs/>
          <w:sz w:val="32"/>
          <w:szCs w:val="32"/>
          <w:lang w:val="en-US" w:eastAsia="zh-CN"/>
        </w:rPr>
        <w:t>二)</w:t>
      </w:r>
      <w:r>
        <w:rPr>
          <w:rFonts w:hint="eastAsia" w:ascii="宋体" w:hAnsi="宋体" w:eastAsia="宋体" w:cs="宋体"/>
          <w:b w:val="0"/>
          <w:bCs/>
          <w:sz w:val="32"/>
          <w:szCs w:val="32"/>
        </w:rPr>
        <w:t>项目支出情况</w:t>
      </w:r>
    </w:p>
    <w:p>
      <w:pPr>
        <w:pStyle w:val="10"/>
        <w:keepNext w:val="0"/>
        <w:keepLines w:val="0"/>
        <w:pageBreakBefore w:val="0"/>
        <w:widowControl/>
        <w:numPr>
          <w:ilvl w:val="0"/>
          <w:numId w:val="0"/>
        </w:numPr>
        <w:kinsoku/>
        <w:wordWrap/>
        <w:overflowPunct/>
        <w:topLinePunct w:val="0"/>
        <w:autoSpaceDE/>
        <w:autoSpaceDN/>
        <w:bidi w:val="0"/>
        <w:adjustRightInd/>
        <w:snapToGrid/>
        <w:spacing w:line="240" w:lineRule="atLeast"/>
        <w:ind w:firstLine="560" w:firstLineChars="200"/>
        <w:textAlignment w:val="auto"/>
        <w:rPr>
          <w:rFonts w:hint="eastAsia" w:ascii="宋体" w:hAnsi="宋体" w:eastAsia="宋体" w:cs="宋体"/>
          <w:b w:val="0"/>
          <w:bCs/>
          <w:kern w:val="2"/>
          <w:sz w:val="28"/>
          <w:szCs w:val="28"/>
          <w:lang w:val="en-US" w:eastAsia="zh-CN" w:bidi="ar-SA"/>
        </w:rPr>
      </w:pPr>
      <w:r>
        <w:rPr>
          <w:rFonts w:hint="eastAsia" w:ascii="宋体" w:hAnsi="宋体" w:eastAsia="宋体" w:cs="宋体"/>
          <w:b w:val="0"/>
          <w:bCs/>
          <w:kern w:val="2"/>
          <w:sz w:val="28"/>
          <w:szCs w:val="28"/>
          <w:lang w:val="en-US" w:eastAsia="zh-CN" w:bidi="ar-SA"/>
        </w:rPr>
        <w:t>1.专项资金项目支出情况</w:t>
      </w:r>
    </w:p>
    <w:p>
      <w:pPr>
        <w:pStyle w:val="10"/>
        <w:keepNext w:val="0"/>
        <w:keepLines w:val="0"/>
        <w:pageBreakBefore w:val="0"/>
        <w:widowControl/>
        <w:numPr>
          <w:ilvl w:val="0"/>
          <w:numId w:val="0"/>
        </w:numPr>
        <w:kinsoku/>
        <w:wordWrap/>
        <w:overflowPunct/>
        <w:topLinePunct w:val="0"/>
        <w:autoSpaceDE/>
        <w:autoSpaceDN/>
        <w:bidi w:val="0"/>
        <w:adjustRightInd/>
        <w:snapToGrid/>
        <w:spacing w:line="240" w:lineRule="atLeast"/>
        <w:ind w:firstLine="320" w:firstLineChars="10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（1）医疗卫生机构能力建设专项资金支出情况</w:t>
      </w:r>
    </w:p>
    <w:p>
      <w:pPr>
        <w:pStyle w:val="10"/>
        <w:keepNext w:val="0"/>
        <w:keepLines w:val="0"/>
        <w:pageBreakBefore w:val="0"/>
        <w:widowControl/>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根据《湖南省财政厅关于下达2021年中央补助医疗服务与保障能力提升（医疗卫生机构能力建设）项目经费的通知》（湘财预[2021]87号），2021年下达中央补助医疗卫生机构能力建设项目经费320万元，资金到位率100%，实际使用资金181.90万元，用于购买全自动染色体显微图像扫描分析系统、肌电图诱发电位仪等检验检测仪器设备。资金使用率56.84%，职业健康技术服务能力得到了质的提升。现已完全具备182项检测能力。</w:t>
      </w:r>
    </w:p>
    <w:p>
      <w:pPr>
        <w:pStyle w:val="10"/>
        <w:keepNext w:val="0"/>
        <w:keepLines w:val="0"/>
        <w:pageBreakBefore w:val="0"/>
        <w:widowControl/>
        <w:numPr>
          <w:ilvl w:val="0"/>
          <w:numId w:val="0"/>
        </w:numPr>
        <w:kinsoku/>
        <w:wordWrap/>
        <w:overflowPunct/>
        <w:topLinePunct w:val="0"/>
        <w:autoSpaceDE/>
        <w:autoSpaceDN/>
        <w:bidi w:val="0"/>
        <w:adjustRightInd/>
        <w:snapToGrid/>
        <w:spacing w:line="440" w:lineRule="exact"/>
        <w:ind w:firstLine="320" w:firstLineChars="10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（2）基本公共卫生服务专项资金支出情况</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根据《常德市财政局关于下达2021年基本公共卫生服务中央财政第二批补助资金的通知》（常财预[2021]119号），为进一步做好基本公共卫生服务项目，促进基本公共卫生服务均等化，2021年下达基本公共卫生服务补助资金25.5万元，资金到位率100%。实际使用资金9.11万元，主要用于工作场所职业病危害因素监测、职业病危害日常检测评价；职业健康检查体检、职业病防治宣传等方面，资金使用率35.73%，我所积极主动落实基本公共卫生服务责任，严格按照资金管理办法要求合理规范使用，职业病防治能力得到进一步提升。</w:t>
      </w:r>
    </w:p>
    <w:p>
      <w:pPr>
        <w:pStyle w:val="10"/>
        <w:keepNext w:val="0"/>
        <w:keepLines w:val="0"/>
        <w:pageBreakBefore w:val="0"/>
        <w:widowControl/>
        <w:numPr>
          <w:ilvl w:val="0"/>
          <w:numId w:val="0"/>
        </w:numPr>
        <w:kinsoku/>
        <w:wordWrap/>
        <w:overflowPunct/>
        <w:topLinePunct w:val="0"/>
        <w:autoSpaceDE/>
        <w:autoSpaceDN/>
        <w:bidi w:val="0"/>
        <w:adjustRightInd/>
        <w:snapToGrid/>
        <w:spacing w:line="440" w:lineRule="exact"/>
        <w:ind w:firstLine="320" w:firstLineChars="10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（3）职业健康专项资金支出情况</w:t>
      </w:r>
    </w:p>
    <w:p>
      <w:pPr>
        <w:pStyle w:val="10"/>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640" w:firstLineChars="20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根据湘财社指[2020]134号文件，下达2021年省补助公共卫生项目经费7万元，资金到位率100%，使用率100%。通过设立咨询台、摆放展板、发放宣传资料等形式，向广大劳动者和用人企业宣传职业健康知识，进一步强化责任意识和法律意识。利用“常德职防”微信公众号、单位官网，持续推送粉尘、毒物、噪声、放射性职业病危害因素相关科普知识、宣传单位工作动态；借助红网、中华网、常德日报和晚报等主流新闻媒体，向社会大众开展职业病防治知识科普，不断发出职防声音，提升职防影响力。</w:t>
      </w:r>
    </w:p>
    <w:p>
      <w:pPr>
        <w:pStyle w:val="10"/>
        <w:keepNext w:val="0"/>
        <w:keepLines w:val="0"/>
        <w:pageBreakBefore w:val="0"/>
        <w:widowControl/>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b w:val="0"/>
          <w:bCs/>
          <w:kern w:val="2"/>
          <w:sz w:val="28"/>
          <w:szCs w:val="28"/>
          <w:lang w:val="en-US" w:eastAsia="zh-CN" w:bidi="ar-SA"/>
        </w:rPr>
      </w:pPr>
      <w:r>
        <w:rPr>
          <w:rFonts w:hint="eastAsia" w:ascii="宋体" w:hAnsi="宋体" w:eastAsia="宋体" w:cs="宋体"/>
          <w:b w:val="0"/>
          <w:bCs/>
          <w:kern w:val="2"/>
          <w:sz w:val="28"/>
          <w:szCs w:val="28"/>
          <w:lang w:val="en-US" w:eastAsia="zh-CN" w:bidi="ar-SA"/>
        </w:rPr>
        <w:t>2.除专项资金以外其他项目支出情况</w:t>
      </w:r>
    </w:p>
    <w:p>
      <w:pPr>
        <w:pStyle w:val="10"/>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640" w:firstLineChars="20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2021年批复我所项目支出预算数为165.17万元，年初结转和结余183.83万元，年中追加预算352.50万元，合计701.50万元。2021年实际支出453.52万元。</w:t>
      </w:r>
    </w:p>
    <w:p>
      <w:pPr>
        <w:pStyle w:val="10"/>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firstLine="640" w:firstLineChars="200"/>
        <w:textAlignment w:val="auto"/>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 xml:space="preserve"> 2021年度项目支出决算数为453.52万元，其中工资福利支出0万元。商品和服务支出158.30万元，对个人和家庭的补助2万元，资本性支出（基本建设）293.22万元。</w:t>
      </w:r>
    </w:p>
    <w:p>
      <w:pPr>
        <w:pStyle w:val="10"/>
        <w:keepNext w:val="0"/>
        <w:keepLines w:val="0"/>
        <w:pageBreakBefore w:val="0"/>
        <w:widowControl/>
        <w:kinsoku/>
        <w:wordWrap/>
        <w:overflowPunct/>
        <w:topLinePunct w:val="0"/>
        <w:autoSpaceDE/>
        <w:autoSpaceDN/>
        <w:bidi w:val="0"/>
        <w:adjustRightInd/>
        <w:snapToGrid/>
        <w:spacing w:line="240" w:lineRule="atLeast"/>
        <w:ind w:left="0" w:leftChars="0" w:firstLine="640" w:firstLineChars="200"/>
        <w:jc w:val="left"/>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rPr>
        <w:t>三、政府性基金预算支出情况</w:t>
      </w:r>
      <w:r>
        <w:rPr>
          <w:rFonts w:hint="eastAsia" w:ascii="宋体" w:hAnsi="宋体" w:eastAsia="宋体" w:cs="宋体"/>
          <w:b/>
          <w:bCs/>
          <w:sz w:val="32"/>
          <w:szCs w:val="32"/>
          <w:lang w:eastAsia="zh-CN"/>
        </w:rPr>
        <w:t>无。</w:t>
      </w:r>
    </w:p>
    <w:p>
      <w:pPr>
        <w:pStyle w:val="10"/>
        <w:keepNext w:val="0"/>
        <w:keepLines w:val="0"/>
        <w:pageBreakBefore w:val="0"/>
        <w:widowControl/>
        <w:kinsoku/>
        <w:wordWrap/>
        <w:overflowPunct/>
        <w:topLinePunct w:val="0"/>
        <w:autoSpaceDE/>
        <w:autoSpaceDN/>
        <w:bidi w:val="0"/>
        <w:adjustRightInd/>
        <w:snapToGrid/>
        <w:spacing w:line="240" w:lineRule="atLeast"/>
        <w:ind w:firstLine="640"/>
        <w:jc w:val="left"/>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rPr>
        <w:t>四、国有资本经营预算支出情况</w:t>
      </w:r>
      <w:r>
        <w:rPr>
          <w:rFonts w:hint="eastAsia" w:ascii="宋体" w:hAnsi="宋体" w:eastAsia="宋体" w:cs="宋体"/>
          <w:b/>
          <w:bCs/>
          <w:sz w:val="32"/>
          <w:szCs w:val="32"/>
          <w:lang w:eastAsia="zh-CN"/>
        </w:rPr>
        <w:t>无。</w:t>
      </w:r>
    </w:p>
    <w:p>
      <w:pPr>
        <w:pStyle w:val="10"/>
        <w:keepNext w:val="0"/>
        <w:keepLines w:val="0"/>
        <w:pageBreakBefore w:val="0"/>
        <w:widowControl/>
        <w:kinsoku/>
        <w:wordWrap/>
        <w:overflowPunct/>
        <w:topLinePunct w:val="0"/>
        <w:autoSpaceDE/>
        <w:autoSpaceDN/>
        <w:bidi w:val="0"/>
        <w:adjustRightInd/>
        <w:snapToGrid/>
        <w:spacing w:line="240" w:lineRule="atLeast"/>
        <w:ind w:firstLine="640"/>
        <w:jc w:val="left"/>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rPr>
        <w:t>五、社会保险基金预算支出情况</w:t>
      </w:r>
      <w:r>
        <w:rPr>
          <w:rFonts w:hint="eastAsia" w:ascii="宋体" w:hAnsi="宋体" w:eastAsia="宋体" w:cs="宋体"/>
          <w:b/>
          <w:bCs/>
          <w:sz w:val="32"/>
          <w:szCs w:val="32"/>
          <w:lang w:eastAsia="zh-CN"/>
        </w:rPr>
        <w:t>无。</w:t>
      </w:r>
    </w:p>
    <w:p>
      <w:pPr>
        <w:keepNext w:val="0"/>
        <w:keepLines w:val="0"/>
        <w:pageBreakBefore w:val="0"/>
        <w:widowControl/>
        <w:kinsoku/>
        <w:wordWrap/>
        <w:overflowPunct/>
        <w:topLinePunct w:val="0"/>
        <w:autoSpaceDE/>
        <w:autoSpaceDN/>
        <w:bidi w:val="0"/>
        <w:adjustRightInd/>
        <w:snapToGrid/>
        <w:spacing w:line="240" w:lineRule="atLeast"/>
        <w:ind w:firstLine="645"/>
        <w:jc w:val="left"/>
        <w:textAlignment w:val="auto"/>
        <w:rPr>
          <w:rFonts w:hint="eastAsia" w:ascii="宋体" w:hAnsi="宋体" w:eastAsia="宋体" w:cs="宋体"/>
          <w:b/>
          <w:bCs/>
          <w:sz w:val="32"/>
          <w:szCs w:val="32"/>
        </w:rPr>
      </w:pPr>
      <w:r>
        <w:rPr>
          <w:rFonts w:hint="eastAsia" w:ascii="宋体" w:hAnsi="宋体" w:eastAsia="宋体" w:cs="宋体"/>
          <w:b/>
          <w:bCs/>
          <w:sz w:val="32"/>
          <w:szCs w:val="32"/>
        </w:rPr>
        <w:t>六、部门整体支出绩效情况</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（一）绩效评价结果</w:t>
      </w:r>
    </w:p>
    <w:p>
      <w:pPr>
        <w:keepNext w:val="0"/>
        <w:keepLines w:val="0"/>
        <w:pageBreakBefore w:val="0"/>
        <w:widowControl/>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2021年，我所根据年初工作计划，部门整体绩效目标、年度绩效目标等相关要求，认真履行职责，较好的完成了年初确定的各项工作，同时全所上下深入学习贯彻习近平新时代中国特色社会主义思想和湖南工作的重要精神，积极践行基本公共卫生服务工作方针，认真落实市委、市政府决策部署，全面完成了工作目标任务，推进了卫生健康事业的高质量发展。根据《2021年度部门整体支出绩效自评表》评分，2021年度我所整体支出绩效自评得分94分。</w:t>
      </w:r>
    </w:p>
    <w:p>
      <w:pPr>
        <w:keepNext w:val="0"/>
        <w:keepLines w:val="0"/>
        <w:pageBreakBefore w:val="0"/>
        <w:widowControl/>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（二）部门整体支出绩效完成情况</w:t>
      </w:r>
    </w:p>
    <w:p>
      <w:pPr>
        <w:keepNext w:val="0"/>
        <w:keepLines w:val="0"/>
        <w:pageBreakBefore w:val="0"/>
        <w:widowControl/>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2021年总体绩效目标完成如下：</w:t>
      </w:r>
    </w:p>
    <w:p>
      <w:pPr>
        <w:keepNext w:val="0"/>
        <w:keepLines w:val="0"/>
        <w:pageBreakBefore w:val="0"/>
        <w:widowControl/>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年初计划职业健康体检人数5700人/次，实际职业健康完成体检人数5593人次，体检率98.12%，其中上岗前体检965人，发现职业禁忌54人，在岗体检4267人，发现职业禁忌正166人，离岗时体检93人，离岗后体检268人，发现疑似职业病人84人。均已按要求告知劳动者本人及用人单位。</w:t>
      </w:r>
    </w:p>
    <w:p>
      <w:pPr>
        <w:keepNext w:val="0"/>
        <w:keepLines w:val="0"/>
        <w:pageBreakBefore w:val="0"/>
        <w:widowControl/>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年初计划对32家用人企业进行工作场所职业病危害检测、评价，已全部完成，也完成了19家企业的资料复核；对常德烟叶复烤等17家企业的职业病危害日常检测评价、中国水电顾问集团桃源开发有限公司等2家企业职业病危害现状评价。</w:t>
      </w:r>
    </w:p>
    <w:p>
      <w:pPr>
        <w:keepNext w:val="0"/>
        <w:keepLines w:val="0"/>
        <w:pageBreakBefore w:val="0"/>
        <w:widowControl/>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3.资质认证获省级评审通过、完成CMA扩项；</w:t>
      </w:r>
    </w:p>
    <w:p>
      <w:pPr>
        <w:keepNext w:val="0"/>
        <w:keepLines w:val="0"/>
        <w:pageBreakBefore w:val="0"/>
        <w:widowControl/>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4.圆满完成国家职业病防治项目工作任务。完成血常规4955人次，尿常规4952人次，生化4938人次，发锰468人次，血铅10人次。检测粉尘、游离二氧化硅以及化学毒物样品268份。</w:t>
      </w:r>
    </w:p>
    <w:p>
      <w:pPr>
        <w:keepNext w:val="0"/>
        <w:keepLines w:val="0"/>
        <w:pageBreakBefore w:val="0"/>
        <w:widowControl/>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从运行成本和管理效率方面：按照省卫健委职业健康处的要求，结合单位实际，我所通过政府招标采购了工作急需的全自动染色体扫描分析系统、离子色谱仪、神经肌电图、声阻抗、气质联用仪等大型设备；同时，我们还积极争取市财政支持，相继更新和添置了一批职业卫生和放射卫生现场监测设备，职业健康技术服务能力得到了质的提升。放射卫生、职业卫生技术服务资质顺利通过省卫健委组织的专家现场评审。国家和省级组织的盲样考核结果均为满意。</w:t>
      </w:r>
    </w:p>
    <w:p>
      <w:pPr>
        <w:keepNext w:val="0"/>
        <w:keepLines w:val="0"/>
        <w:pageBreakBefore w:val="0"/>
        <w:widowControl/>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履职效能方面：全市应承担工作场所职业病危害因素监测企业数184家，实际完成185家，完成率100.5%；监测企业覆盖了全市9个县区市，覆盖率100%；完成了9个区县市118家放射诊疗机构基本情况调查表收集整理，并按时录入上报国家放射卫生信息平台，完成率125%；督促指导全市完成了3443例职业性尘肺病随访调查工作、石门县和临澧县完成了498例尘肺病主动监测工作、石门县中医院完成了尘肺病筛查工作。</w:t>
      </w:r>
    </w:p>
    <w:p>
      <w:pPr>
        <w:keepNext w:val="0"/>
        <w:keepLines w:val="0"/>
        <w:pageBreakBefore w:val="0"/>
        <w:widowControl/>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社会效益和可持续发展能力：通过多渠道全面宣传职业健康知识，进一步强化责任意识和法律意识；全年在报刊杂志及网站上累计发表各类信息58篇。全市职业健康示范企业创建工作启动会召开，深入常德力元新材料有限责任公司等5家企业开展“职业健康知识进企业”宣传活动，集中宣讲职业健康示范企业创建标准、职业健康达人申报条件，积极引导企业主动作为、承担社会责任，落实职业病防治措施。</w:t>
      </w:r>
    </w:p>
    <w:p>
      <w:pPr>
        <w:keepNext w:val="0"/>
        <w:keepLines w:val="0"/>
        <w:pageBreakBefore w:val="0"/>
        <w:widowControl/>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服务对象满意度方面：所党支部团结带领全体干部职工坚守为劳动者、职业病患者和用人单位服务的初心，坚持底线思维，大胆作为，圆满完成了各项工作任务，先后获得全省用人单位职业病危害现状调查项目工作先进单位、职业性放射性疾病监测项目工作先进单位、非医疗机构放射性危害因素监测项目工作先进单位、市直“五化”建设示范党支部、市直卫健系统优秀党支部等荣誉称号。</w:t>
      </w:r>
    </w:p>
    <w:p>
      <w:pPr>
        <w:pStyle w:val="10"/>
        <w:keepNext w:val="0"/>
        <w:keepLines w:val="0"/>
        <w:pageBreakBefore w:val="0"/>
        <w:widowControl/>
        <w:kinsoku/>
        <w:wordWrap/>
        <w:overflowPunct/>
        <w:topLinePunct w:val="0"/>
        <w:autoSpaceDE/>
        <w:autoSpaceDN/>
        <w:bidi w:val="0"/>
        <w:adjustRightInd/>
        <w:snapToGrid/>
        <w:spacing w:line="440" w:lineRule="exact"/>
        <w:ind w:firstLine="640"/>
        <w:jc w:val="left"/>
        <w:textAlignment w:val="auto"/>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七、存在的问题及原因分析</w:t>
      </w:r>
    </w:p>
    <w:p>
      <w:pPr>
        <w:keepNext w:val="0"/>
        <w:keepLines w:val="0"/>
        <w:pageBreakBefore w:val="0"/>
        <w:widowControl/>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中央补助320万元提高能力建设专项经费用于购买进口设备因审批流程繁琐，导致不能按时完成专项工作。</w:t>
      </w:r>
    </w:p>
    <w:p>
      <w:pPr>
        <w:keepNext w:val="0"/>
        <w:keepLines w:val="0"/>
        <w:pageBreakBefore w:val="0"/>
        <w:widowControl/>
        <w:numPr>
          <w:ilvl w:val="0"/>
          <w:numId w:val="8"/>
        </w:numPr>
        <w:kinsoku/>
        <w:wordWrap/>
        <w:overflowPunct/>
        <w:topLinePunct w:val="0"/>
        <w:autoSpaceDE/>
        <w:autoSpaceDN/>
        <w:bidi w:val="0"/>
        <w:adjustRightInd/>
        <w:snapToGrid/>
        <w:spacing w:line="440" w:lineRule="exact"/>
        <w:ind w:firstLine="645"/>
        <w:jc w:val="left"/>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rPr>
        <w:t>下一步改进措施</w:t>
      </w:r>
    </w:p>
    <w:p>
      <w:pPr>
        <w:keepNext w:val="0"/>
        <w:keepLines w:val="0"/>
        <w:pageBreakBefore w:val="0"/>
        <w:widowControl/>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加强部门预算编制，提升预算编制科学化、规范化和精细化水平。</w:t>
      </w:r>
    </w:p>
    <w:p>
      <w:pPr>
        <w:keepNext w:val="0"/>
        <w:keepLines w:val="0"/>
        <w:pageBreakBefore w:val="0"/>
        <w:widowControl/>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在部门预算编制前，进行必要的可行性研究、科学论证和充分的调研，根据本年度实际情况确定预算内容和支出内容，结合具体专项绩效总目标和年度阶段性目标（本年度的工作任务）匹配预算支出投资额或资金量，将预算的执行和调整情况与绩效挂钩，提升预算编制科学化、规范化和精细化水平，从而加强预算管理和预算监督，为科学编制预算提供保障，确保预算执行的有效性，维护预算的严肃性。</w:t>
      </w:r>
    </w:p>
    <w:p>
      <w:pPr>
        <w:keepNext w:val="0"/>
        <w:keepLines w:val="0"/>
        <w:pageBreakBefore w:val="0"/>
        <w:widowControl/>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加强项目管理，提高专项资金管理水平。</w:t>
      </w:r>
    </w:p>
    <w:p>
      <w:pPr>
        <w:keepNext w:val="0"/>
        <w:keepLines w:val="0"/>
        <w:pageBreakBefore w:val="0"/>
        <w:widowControl/>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在当前全面实施预算绩效管理的形势下，各级卫生健康部门要以预算绩效管理为抓手，加强项目管理工作，提升专项资金绩效水平。一是进一步强化专项资金管理和项目管理的权责对等，基层卫生健康部门要以资金审批为抓手，强化项目监管职能。二是进一步明确绩效目标。省级专项资金的申报与安排，要以明确的绩效目标为依据，目标要量化并层层分解，与资金指标同步下达。三是进一步强化项目运行监控。通过对项目运行的日常监控，尤其是对预定计划和目标的监测，适时采取手段推动项目实施进度，提升效益水平。四是进一步强化绩效结果应用。我所将在以后项目安排和资金分配中加强绩效结果应用，突出奖优罚劣，强化绩效管理意识，提高资金管理水平。</w:t>
      </w:r>
    </w:p>
    <w:p>
      <w:pPr>
        <w:keepNext w:val="0"/>
        <w:keepLines w:val="0"/>
        <w:pageBreakBefore w:val="0"/>
        <w:widowControl/>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严格按照市委、市政府采购相关要求，规范审批程序，促使本单位将专项工作落实到位。</w:t>
      </w:r>
    </w:p>
    <w:p>
      <w:pPr>
        <w:keepNext w:val="0"/>
        <w:keepLines w:val="0"/>
        <w:pageBreakBefore w:val="0"/>
        <w:widowControl/>
        <w:numPr>
          <w:ilvl w:val="0"/>
          <w:numId w:val="8"/>
        </w:numPr>
        <w:kinsoku/>
        <w:wordWrap/>
        <w:overflowPunct/>
        <w:topLinePunct w:val="0"/>
        <w:autoSpaceDE/>
        <w:autoSpaceDN/>
        <w:bidi w:val="0"/>
        <w:adjustRightInd/>
        <w:snapToGrid/>
        <w:spacing w:line="440" w:lineRule="exact"/>
        <w:ind w:left="0" w:leftChars="0" w:firstLine="645" w:firstLineChars="0"/>
        <w:jc w:val="left"/>
        <w:textAlignment w:val="auto"/>
        <w:rPr>
          <w:rFonts w:hint="eastAsia" w:ascii="宋体" w:hAnsi="宋体" w:eastAsia="宋体" w:cs="宋体"/>
          <w:b/>
          <w:bCs/>
          <w:sz w:val="32"/>
          <w:szCs w:val="32"/>
        </w:rPr>
      </w:pPr>
      <w:r>
        <w:rPr>
          <w:rFonts w:hint="eastAsia" w:ascii="宋体" w:hAnsi="宋体" w:eastAsia="宋体" w:cs="宋体"/>
          <w:b/>
          <w:bCs/>
          <w:sz w:val="32"/>
          <w:szCs w:val="32"/>
        </w:rPr>
        <w:t>部门整体支出绩效自评结果拟应用和公开情况</w:t>
      </w:r>
    </w:p>
    <w:p>
      <w:pPr>
        <w:keepNext w:val="0"/>
        <w:keepLines w:val="0"/>
        <w:pageBreakBefore w:val="0"/>
        <w:widowControl/>
        <w:numPr>
          <w:ilvl w:val="0"/>
          <w:numId w:val="9"/>
        </w:numPr>
        <w:kinsoku/>
        <w:wordWrap/>
        <w:overflowPunct/>
        <w:topLinePunct w:val="0"/>
        <w:autoSpaceDE/>
        <w:autoSpaceDN/>
        <w:bidi w:val="0"/>
        <w:adjustRightInd/>
        <w:snapToGrid/>
        <w:spacing w:line="440" w:lineRule="exact"/>
        <w:ind w:firstLine="645"/>
        <w:jc w:val="lef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绩效评价结果的应用</w:t>
      </w:r>
    </w:p>
    <w:p>
      <w:pPr>
        <w:keepNext w:val="0"/>
        <w:keepLines w:val="0"/>
        <w:pageBreakBefore w:val="0"/>
        <w:widowControl/>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通过绩效自评，掌握了部门整体支出使用情况和取得的效果，总结了项目资金管理经验，对专项资金使用效果较好的，予以继续支持；对专项资金管理较好的做法，予以宣传推广；对专项资金管理和使用效益较差的，予以通报批评，并责令其期限整改，整改不到位或不进行整改的，将调整项目或调减专项，直至取消该项专项资金。</w:t>
      </w:r>
    </w:p>
    <w:p>
      <w:pPr>
        <w:keepNext w:val="0"/>
        <w:keepLines w:val="0"/>
        <w:pageBreakBefore w:val="0"/>
        <w:widowControl/>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下一步我所将进一步完善绩效评价结果应用机制，将绩效评价结果应用到下一年度的资金安排和项目立项中，达到改进预算管理、加快预算执行进度、提高资金配置效率和使用效益的目的。</w:t>
      </w:r>
    </w:p>
    <w:p>
      <w:pPr>
        <w:keepNext w:val="0"/>
        <w:keepLines w:val="0"/>
        <w:pageBreakBefore w:val="0"/>
        <w:widowControl/>
        <w:numPr>
          <w:ilvl w:val="0"/>
          <w:numId w:val="9"/>
        </w:numPr>
        <w:kinsoku/>
        <w:wordWrap/>
        <w:overflowPunct/>
        <w:topLinePunct w:val="0"/>
        <w:autoSpaceDE/>
        <w:autoSpaceDN/>
        <w:bidi w:val="0"/>
        <w:adjustRightInd/>
        <w:snapToGrid/>
        <w:spacing w:line="440" w:lineRule="exact"/>
        <w:ind w:left="0" w:leftChars="0" w:firstLine="645" w:firstLineChars="0"/>
        <w:jc w:val="lef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绩效评价结果公开情况</w:t>
      </w:r>
    </w:p>
    <w:p>
      <w:pPr>
        <w:keepNext w:val="0"/>
        <w:keepLines w:val="0"/>
        <w:pageBreakBefore w:val="0"/>
        <w:widowControl/>
        <w:kinsoku/>
        <w:wordWrap/>
        <w:overflowPunct/>
        <w:topLinePunct w:val="0"/>
        <w:autoSpaceDE/>
        <w:autoSpaceDN/>
        <w:bidi w:val="0"/>
        <w:adjustRightInd/>
        <w:snapToGrid/>
        <w:spacing w:line="240" w:lineRule="atLeast"/>
        <w:ind w:firstLine="640" w:firstLineChars="200"/>
        <w:jc w:val="left"/>
        <w:textAlignment w:val="auto"/>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根据《中华人民共和国信息公开条例》和省财政厅相关要求，我所2021年部门整体支出绩效自评报告将于2022年6月30日前在我所门户网站上向社会公开。</w:t>
      </w:r>
    </w:p>
    <w:p>
      <w:pPr>
        <w:keepNext w:val="0"/>
        <w:keepLines w:val="0"/>
        <w:pageBreakBefore w:val="0"/>
        <w:widowControl/>
        <w:kinsoku/>
        <w:wordWrap/>
        <w:overflowPunct/>
        <w:topLinePunct w:val="0"/>
        <w:autoSpaceDE/>
        <w:autoSpaceDN/>
        <w:bidi w:val="0"/>
        <w:adjustRightInd/>
        <w:snapToGrid/>
        <w:spacing w:line="440" w:lineRule="exact"/>
        <w:ind w:firstLine="645"/>
        <w:jc w:val="left"/>
        <w:textAlignment w:val="auto"/>
        <w:rPr>
          <w:rFonts w:hint="eastAsia" w:ascii="宋体" w:hAnsi="宋体" w:eastAsia="宋体" w:cs="宋体"/>
          <w:b/>
          <w:bCs/>
          <w:sz w:val="32"/>
          <w:szCs w:val="32"/>
        </w:rPr>
      </w:pPr>
      <w:r>
        <w:rPr>
          <w:rFonts w:hint="eastAsia" w:ascii="宋体" w:hAnsi="宋体" w:eastAsia="宋体" w:cs="宋体"/>
          <w:b/>
          <w:bCs/>
          <w:sz w:val="32"/>
          <w:szCs w:val="32"/>
          <w:lang w:eastAsia="zh-CN"/>
        </w:rPr>
        <w:t>十、</w:t>
      </w:r>
      <w:r>
        <w:rPr>
          <w:rFonts w:hint="eastAsia" w:ascii="宋体" w:hAnsi="宋体" w:eastAsia="宋体" w:cs="宋体"/>
          <w:b/>
          <w:bCs/>
          <w:sz w:val="32"/>
          <w:szCs w:val="32"/>
        </w:rPr>
        <w:t>其他需要说明的情况</w:t>
      </w:r>
    </w:p>
    <w:p>
      <w:pPr>
        <w:keepNext w:val="0"/>
        <w:keepLines w:val="0"/>
        <w:pageBreakBefore w:val="0"/>
        <w:widowControl/>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无其他需要说明的情况。</w:t>
      </w:r>
    </w:p>
    <w:p>
      <w:pPr>
        <w:keepNext w:val="0"/>
        <w:keepLines w:val="0"/>
        <w:pageBreakBefore w:val="0"/>
        <w:widowControl/>
        <w:kinsoku/>
        <w:wordWrap/>
        <w:overflowPunct/>
        <w:topLinePunct w:val="0"/>
        <w:autoSpaceDE/>
        <w:autoSpaceDN/>
        <w:bidi w:val="0"/>
        <w:adjustRightInd/>
        <w:snapToGrid/>
        <w:spacing w:line="240" w:lineRule="atLeast"/>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p>
    <w:sectPr>
      <w:pgSz w:w="11906" w:h="16838"/>
      <w:pgMar w:top="2154" w:right="1531" w:bottom="2154" w:left="1531" w:header="851" w:footer="992" w:gutter="0"/>
      <w:cols w:space="0" w:num="1"/>
      <w:rtlGutter w:val="0"/>
      <w:docGrid w:type="linesAndChars" w:linePitch="313"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238871"/>
    <w:multiLevelType w:val="singleLevel"/>
    <w:tmpl w:val="C7238871"/>
    <w:lvl w:ilvl="0" w:tentative="0">
      <w:start w:val="1"/>
      <w:numFmt w:val="decimal"/>
      <w:suff w:val="nothing"/>
      <w:lvlText w:val="%1、"/>
      <w:lvlJc w:val="left"/>
    </w:lvl>
  </w:abstractNum>
  <w:abstractNum w:abstractNumId="1">
    <w:nsid w:val="C80E588D"/>
    <w:multiLevelType w:val="singleLevel"/>
    <w:tmpl w:val="C80E588D"/>
    <w:lvl w:ilvl="0" w:tentative="0">
      <w:start w:val="1"/>
      <w:numFmt w:val="chineseCounting"/>
      <w:suff w:val="nothing"/>
      <w:lvlText w:val="%1、"/>
      <w:lvlJc w:val="left"/>
      <w:rPr>
        <w:rFonts w:hint="eastAsia"/>
      </w:rPr>
    </w:lvl>
  </w:abstractNum>
  <w:abstractNum w:abstractNumId="2">
    <w:nsid w:val="D8ADBBDE"/>
    <w:multiLevelType w:val="singleLevel"/>
    <w:tmpl w:val="D8ADBBDE"/>
    <w:lvl w:ilvl="0" w:tentative="0">
      <w:start w:val="1"/>
      <w:numFmt w:val="chineseCounting"/>
      <w:suff w:val="nothing"/>
      <w:lvlText w:val="（%1）"/>
      <w:lvlJc w:val="left"/>
      <w:rPr>
        <w:rFonts w:hint="eastAsia"/>
      </w:rPr>
    </w:lvl>
  </w:abstractNum>
  <w:abstractNum w:abstractNumId="3">
    <w:nsid w:val="F46B85F9"/>
    <w:multiLevelType w:val="singleLevel"/>
    <w:tmpl w:val="F46B85F9"/>
    <w:lvl w:ilvl="0" w:tentative="0">
      <w:start w:val="1"/>
      <w:numFmt w:val="chineseCounting"/>
      <w:suff w:val="nothing"/>
      <w:lvlText w:val="%1、"/>
      <w:lvlJc w:val="left"/>
      <w:rPr>
        <w:rFonts w:hint="eastAsia"/>
      </w:rPr>
    </w:lvl>
  </w:abstractNum>
  <w:abstractNum w:abstractNumId="4">
    <w:nsid w:val="12557C26"/>
    <w:multiLevelType w:val="singleLevel"/>
    <w:tmpl w:val="12557C26"/>
    <w:lvl w:ilvl="0" w:tentative="0">
      <w:start w:val="1"/>
      <w:numFmt w:val="chineseCounting"/>
      <w:suff w:val="nothing"/>
      <w:lvlText w:val="（%1）"/>
      <w:lvlJc w:val="left"/>
      <w:rPr>
        <w:rFonts w:hint="eastAsia"/>
      </w:rPr>
    </w:lvl>
  </w:abstractNum>
  <w:abstractNum w:abstractNumId="5">
    <w:nsid w:val="2A24E8BB"/>
    <w:multiLevelType w:val="singleLevel"/>
    <w:tmpl w:val="2A24E8BB"/>
    <w:lvl w:ilvl="0" w:tentative="0">
      <w:start w:val="8"/>
      <w:numFmt w:val="chineseCounting"/>
      <w:suff w:val="nothing"/>
      <w:lvlText w:val="%1、"/>
      <w:lvlJc w:val="left"/>
      <w:rPr>
        <w:rFonts w:hint="eastAsia"/>
      </w:rPr>
    </w:lvl>
  </w:abstractNum>
  <w:abstractNum w:abstractNumId="6">
    <w:nsid w:val="54A8802F"/>
    <w:multiLevelType w:val="singleLevel"/>
    <w:tmpl w:val="54A8802F"/>
    <w:lvl w:ilvl="0" w:tentative="0">
      <w:start w:val="2"/>
      <w:numFmt w:val="decimal"/>
      <w:suff w:val="nothing"/>
      <w:lvlText w:val="（%1）"/>
      <w:lvlJc w:val="left"/>
    </w:lvl>
  </w:abstractNum>
  <w:abstractNum w:abstractNumId="7">
    <w:nsid w:val="56150D9A"/>
    <w:multiLevelType w:val="singleLevel"/>
    <w:tmpl w:val="56150D9A"/>
    <w:lvl w:ilvl="0" w:tentative="0">
      <w:start w:val="1"/>
      <w:numFmt w:val="chineseCounting"/>
      <w:suff w:val="nothing"/>
      <w:lvlText w:val="%1、"/>
      <w:lvlJc w:val="left"/>
      <w:rPr>
        <w:rFonts w:hint="eastAsia"/>
      </w:rPr>
    </w:lvl>
  </w:abstractNum>
  <w:abstractNum w:abstractNumId="8">
    <w:nsid w:val="7A82A167"/>
    <w:multiLevelType w:val="singleLevel"/>
    <w:tmpl w:val="7A82A167"/>
    <w:lvl w:ilvl="0" w:tentative="0">
      <w:start w:val="1"/>
      <w:numFmt w:val="chineseCounting"/>
      <w:suff w:val="nothing"/>
      <w:lvlText w:val="（%1）"/>
      <w:lvlJc w:val="left"/>
      <w:rPr>
        <w:rFonts w:hint="eastAsia"/>
      </w:rPr>
    </w:lvl>
  </w:abstractNum>
  <w:num w:numId="1">
    <w:abstractNumId w:val="3"/>
  </w:num>
  <w:num w:numId="2">
    <w:abstractNumId w:val="7"/>
  </w:num>
  <w:num w:numId="3">
    <w:abstractNumId w:val="4"/>
  </w:num>
  <w:num w:numId="4">
    <w:abstractNumId w:val="0"/>
  </w:num>
  <w:num w:numId="5">
    <w:abstractNumId w:val="6"/>
  </w:num>
  <w:num w:numId="6">
    <w:abstractNumId w:val="1"/>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mZjAwNzBiNmQxZGIxOTYxNDQ2YmExOWJiZWIwMDc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75481"/>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7278B"/>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BE7EAB"/>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3D6F8A"/>
    <w:rsid w:val="01856BDE"/>
    <w:rsid w:val="01A249C3"/>
    <w:rsid w:val="029B4859"/>
    <w:rsid w:val="02A77391"/>
    <w:rsid w:val="02F73FA3"/>
    <w:rsid w:val="031A4A2D"/>
    <w:rsid w:val="03462C8E"/>
    <w:rsid w:val="036A7762"/>
    <w:rsid w:val="037A0098"/>
    <w:rsid w:val="039133CA"/>
    <w:rsid w:val="03D94883"/>
    <w:rsid w:val="03E272F9"/>
    <w:rsid w:val="04610B65"/>
    <w:rsid w:val="04706FFA"/>
    <w:rsid w:val="04FD2487"/>
    <w:rsid w:val="051A4122"/>
    <w:rsid w:val="05293B63"/>
    <w:rsid w:val="05483AD3"/>
    <w:rsid w:val="056F6E1D"/>
    <w:rsid w:val="05B41169"/>
    <w:rsid w:val="05C45618"/>
    <w:rsid w:val="05E55DA7"/>
    <w:rsid w:val="05FE50CD"/>
    <w:rsid w:val="060174D1"/>
    <w:rsid w:val="06563E78"/>
    <w:rsid w:val="06632BEF"/>
    <w:rsid w:val="06710E08"/>
    <w:rsid w:val="067D10C8"/>
    <w:rsid w:val="071F36EB"/>
    <w:rsid w:val="07414C7E"/>
    <w:rsid w:val="07446266"/>
    <w:rsid w:val="07AD5E6F"/>
    <w:rsid w:val="07E85655"/>
    <w:rsid w:val="0825413A"/>
    <w:rsid w:val="08AE49B6"/>
    <w:rsid w:val="08C416C3"/>
    <w:rsid w:val="08CD6293"/>
    <w:rsid w:val="08EC74FD"/>
    <w:rsid w:val="09374DB2"/>
    <w:rsid w:val="099E3CC2"/>
    <w:rsid w:val="09BE1C3C"/>
    <w:rsid w:val="09E45DE2"/>
    <w:rsid w:val="0A3B46F5"/>
    <w:rsid w:val="0A596A77"/>
    <w:rsid w:val="0AA74DF8"/>
    <w:rsid w:val="0AC10593"/>
    <w:rsid w:val="0B907F82"/>
    <w:rsid w:val="0BA17E54"/>
    <w:rsid w:val="0BD12E6D"/>
    <w:rsid w:val="0C0D512F"/>
    <w:rsid w:val="0C561094"/>
    <w:rsid w:val="0CC5361A"/>
    <w:rsid w:val="0CD771BA"/>
    <w:rsid w:val="0D3A0AE5"/>
    <w:rsid w:val="0D425D8B"/>
    <w:rsid w:val="0DA75531"/>
    <w:rsid w:val="0DB25F8E"/>
    <w:rsid w:val="0DD42841"/>
    <w:rsid w:val="0DD4350C"/>
    <w:rsid w:val="0E403449"/>
    <w:rsid w:val="0E460DCC"/>
    <w:rsid w:val="0EE218CA"/>
    <w:rsid w:val="0EF94BFA"/>
    <w:rsid w:val="0F15705D"/>
    <w:rsid w:val="0F5F5CA1"/>
    <w:rsid w:val="0F900A8A"/>
    <w:rsid w:val="0FE54E95"/>
    <w:rsid w:val="0FEF3C5D"/>
    <w:rsid w:val="100D00EC"/>
    <w:rsid w:val="100D0EE2"/>
    <w:rsid w:val="10817778"/>
    <w:rsid w:val="113372D2"/>
    <w:rsid w:val="11AD3383"/>
    <w:rsid w:val="11E657FC"/>
    <w:rsid w:val="12337B25"/>
    <w:rsid w:val="12EA6103"/>
    <w:rsid w:val="13086650"/>
    <w:rsid w:val="136A6FE8"/>
    <w:rsid w:val="137D5290"/>
    <w:rsid w:val="13833F28"/>
    <w:rsid w:val="13EE7251"/>
    <w:rsid w:val="1415565E"/>
    <w:rsid w:val="14536FF2"/>
    <w:rsid w:val="14681120"/>
    <w:rsid w:val="149110BF"/>
    <w:rsid w:val="14991CD0"/>
    <w:rsid w:val="15160CE7"/>
    <w:rsid w:val="157E577E"/>
    <w:rsid w:val="158A5332"/>
    <w:rsid w:val="159D40C7"/>
    <w:rsid w:val="15C553EF"/>
    <w:rsid w:val="165F2A2B"/>
    <w:rsid w:val="16BD4245"/>
    <w:rsid w:val="16BF171B"/>
    <w:rsid w:val="16FE6182"/>
    <w:rsid w:val="17BA1946"/>
    <w:rsid w:val="17FC223C"/>
    <w:rsid w:val="185E1740"/>
    <w:rsid w:val="18840C24"/>
    <w:rsid w:val="189015C1"/>
    <w:rsid w:val="190D49C0"/>
    <w:rsid w:val="19687E48"/>
    <w:rsid w:val="19AF5A77"/>
    <w:rsid w:val="19B25099"/>
    <w:rsid w:val="19BF79E6"/>
    <w:rsid w:val="1A7A2FAD"/>
    <w:rsid w:val="1A976C37"/>
    <w:rsid w:val="1AA619A6"/>
    <w:rsid w:val="1ABB35B5"/>
    <w:rsid w:val="1B0E3747"/>
    <w:rsid w:val="1BC60063"/>
    <w:rsid w:val="1BC83699"/>
    <w:rsid w:val="1C5B564F"/>
    <w:rsid w:val="1C603ADC"/>
    <w:rsid w:val="1C7A60C9"/>
    <w:rsid w:val="1CDF780F"/>
    <w:rsid w:val="1D012A8E"/>
    <w:rsid w:val="1D622C77"/>
    <w:rsid w:val="1E6C2189"/>
    <w:rsid w:val="1E810F3A"/>
    <w:rsid w:val="1ECA135C"/>
    <w:rsid w:val="1F2B2044"/>
    <w:rsid w:val="1F893D4B"/>
    <w:rsid w:val="1FEF1E65"/>
    <w:rsid w:val="201E4788"/>
    <w:rsid w:val="203E5537"/>
    <w:rsid w:val="20775C13"/>
    <w:rsid w:val="213D605E"/>
    <w:rsid w:val="21645DD9"/>
    <w:rsid w:val="21922704"/>
    <w:rsid w:val="21B764A2"/>
    <w:rsid w:val="21E309B4"/>
    <w:rsid w:val="222A65E3"/>
    <w:rsid w:val="225C6436"/>
    <w:rsid w:val="228B1DC1"/>
    <w:rsid w:val="2296294E"/>
    <w:rsid w:val="23812CD2"/>
    <w:rsid w:val="23CE155A"/>
    <w:rsid w:val="242D30E6"/>
    <w:rsid w:val="24394AB8"/>
    <w:rsid w:val="24BA7F43"/>
    <w:rsid w:val="24C34749"/>
    <w:rsid w:val="24C4327A"/>
    <w:rsid w:val="25D710A5"/>
    <w:rsid w:val="2688203A"/>
    <w:rsid w:val="26883D73"/>
    <w:rsid w:val="26AC6EA4"/>
    <w:rsid w:val="26D81576"/>
    <w:rsid w:val="27A44741"/>
    <w:rsid w:val="282D5FC6"/>
    <w:rsid w:val="285D15A5"/>
    <w:rsid w:val="289263EA"/>
    <w:rsid w:val="28C450E2"/>
    <w:rsid w:val="29983D23"/>
    <w:rsid w:val="2A9F5694"/>
    <w:rsid w:val="2ADF2779"/>
    <w:rsid w:val="2B341A3C"/>
    <w:rsid w:val="2C0F6533"/>
    <w:rsid w:val="2C565018"/>
    <w:rsid w:val="2C792640"/>
    <w:rsid w:val="2CB60831"/>
    <w:rsid w:val="2CD35FB2"/>
    <w:rsid w:val="2D1227E2"/>
    <w:rsid w:val="2D3A366B"/>
    <w:rsid w:val="2DB63420"/>
    <w:rsid w:val="2E051CB2"/>
    <w:rsid w:val="2E450300"/>
    <w:rsid w:val="2E5E665D"/>
    <w:rsid w:val="2EBF55AD"/>
    <w:rsid w:val="2ECE69FD"/>
    <w:rsid w:val="2ED5127E"/>
    <w:rsid w:val="2F0F4AC5"/>
    <w:rsid w:val="2F270C86"/>
    <w:rsid w:val="2F756BF6"/>
    <w:rsid w:val="2F8722EF"/>
    <w:rsid w:val="2FCC4176"/>
    <w:rsid w:val="2FCF2577"/>
    <w:rsid w:val="304170CB"/>
    <w:rsid w:val="30850E88"/>
    <w:rsid w:val="3143321D"/>
    <w:rsid w:val="31766F4A"/>
    <w:rsid w:val="317F1055"/>
    <w:rsid w:val="31987E08"/>
    <w:rsid w:val="31B163D9"/>
    <w:rsid w:val="31F63D43"/>
    <w:rsid w:val="32026530"/>
    <w:rsid w:val="32364B30"/>
    <w:rsid w:val="3239090C"/>
    <w:rsid w:val="323D1A1A"/>
    <w:rsid w:val="3294142E"/>
    <w:rsid w:val="33A56AB8"/>
    <w:rsid w:val="33B30553"/>
    <w:rsid w:val="33D14A97"/>
    <w:rsid w:val="34000F51"/>
    <w:rsid w:val="342D4AAC"/>
    <w:rsid w:val="34C43332"/>
    <w:rsid w:val="34D8206D"/>
    <w:rsid w:val="34ED18B3"/>
    <w:rsid w:val="350765D1"/>
    <w:rsid w:val="3509652C"/>
    <w:rsid w:val="351B1DBB"/>
    <w:rsid w:val="35374E47"/>
    <w:rsid w:val="358472E4"/>
    <w:rsid w:val="35B95783"/>
    <w:rsid w:val="360B1BCE"/>
    <w:rsid w:val="36211653"/>
    <w:rsid w:val="36623D7B"/>
    <w:rsid w:val="3676199F"/>
    <w:rsid w:val="36971F00"/>
    <w:rsid w:val="36A766EF"/>
    <w:rsid w:val="373A7501"/>
    <w:rsid w:val="373B09F6"/>
    <w:rsid w:val="3765532A"/>
    <w:rsid w:val="38863BFD"/>
    <w:rsid w:val="38D40BFF"/>
    <w:rsid w:val="391C3867"/>
    <w:rsid w:val="395D7A5E"/>
    <w:rsid w:val="3A23100E"/>
    <w:rsid w:val="3A282124"/>
    <w:rsid w:val="3A4B0BA1"/>
    <w:rsid w:val="3AA83F11"/>
    <w:rsid w:val="3ACA26A2"/>
    <w:rsid w:val="3B301BF6"/>
    <w:rsid w:val="3B386DE3"/>
    <w:rsid w:val="3C005CE5"/>
    <w:rsid w:val="3C266790"/>
    <w:rsid w:val="3C4D13F4"/>
    <w:rsid w:val="3D2F1AAB"/>
    <w:rsid w:val="3D40166B"/>
    <w:rsid w:val="3D5E712B"/>
    <w:rsid w:val="3D6E1446"/>
    <w:rsid w:val="3D766DDE"/>
    <w:rsid w:val="3DD8245F"/>
    <w:rsid w:val="3E2E0DB1"/>
    <w:rsid w:val="3E834AC1"/>
    <w:rsid w:val="3ED247D8"/>
    <w:rsid w:val="3F1C2956"/>
    <w:rsid w:val="3FBB6674"/>
    <w:rsid w:val="3FC27A03"/>
    <w:rsid w:val="403C22F9"/>
    <w:rsid w:val="4090365D"/>
    <w:rsid w:val="410B7392"/>
    <w:rsid w:val="41405083"/>
    <w:rsid w:val="419366F9"/>
    <w:rsid w:val="41AE46E3"/>
    <w:rsid w:val="41E10E11"/>
    <w:rsid w:val="42024A2E"/>
    <w:rsid w:val="42C756C0"/>
    <w:rsid w:val="42E3216A"/>
    <w:rsid w:val="43007C44"/>
    <w:rsid w:val="432F43F2"/>
    <w:rsid w:val="4346094B"/>
    <w:rsid w:val="43565DA6"/>
    <w:rsid w:val="435F0C7D"/>
    <w:rsid w:val="43EC2885"/>
    <w:rsid w:val="43F25270"/>
    <w:rsid w:val="44160433"/>
    <w:rsid w:val="44181FF3"/>
    <w:rsid w:val="448307F2"/>
    <w:rsid w:val="44972E05"/>
    <w:rsid w:val="452E3C38"/>
    <w:rsid w:val="45DE0AB7"/>
    <w:rsid w:val="460139FD"/>
    <w:rsid w:val="46024B8A"/>
    <w:rsid w:val="47EC7D13"/>
    <w:rsid w:val="488F3E82"/>
    <w:rsid w:val="48D81887"/>
    <w:rsid w:val="48EA1A9D"/>
    <w:rsid w:val="497E0129"/>
    <w:rsid w:val="49D56585"/>
    <w:rsid w:val="49FB4554"/>
    <w:rsid w:val="4A2D016F"/>
    <w:rsid w:val="4A3D4D12"/>
    <w:rsid w:val="4A7D314E"/>
    <w:rsid w:val="4A8A0A8C"/>
    <w:rsid w:val="4AB22AE7"/>
    <w:rsid w:val="4AEC679E"/>
    <w:rsid w:val="4B3A74CF"/>
    <w:rsid w:val="4B7E16B1"/>
    <w:rsid w:val="4C247514"/>
    <w:rsid w:val="4C9D528B"/>
    <w:rsid w:val="4CC62ADA"/>
    <w:rsid w:val="4CE55859"/>
    <w:rsid w:val="4D4B7289"/>
    <w:rsid w:val="4DE322EC"/>
    <w:rsid w:val="4DF91F38"/>
    <w:rsid w:val="4E0631B0"/>
    <w:rsid w:val="4E1C6E78"/>
    <w:rsid w:val="4E7A28F1"/>
    <w:rsid w:val="4F433A21"/>
    <w:rsid w:val="4FC1207E"/>
    <w:rsid w:val="500E462D"/>
    <w:rsid w:val="504025F8"/>
    <w:rsid w:val="50AD3DB7"/>
    <w:rsid w:val="50BF4EA5"/>
    <w:rsid w:val="513F7105"/>
    <w:rsid w:val="516B1C47"/>
    <w:rsid w:val="517A37A3"/>
    <w:rsid w:val="520E7140"/>
    <w:rsid w:val="521202C7"/>
    <w:rsid w:val="52595FA5"/>
    <w:rsid w:val="52662470"/>
    <w:rsid w:val="52F757BE"/>
    <w:rsid w:val="53A075E1"/>
    <w:rsid w:val="53AB0A82"/>
    <w:rsid w:val="53C06F20"/>
    <w:rsid w:val="53C72ED9"/>
    <w:rsid w:val="53E731A4"/>
    <w:rsid w:val="545C3B2A"/>
    <w:rsid w:val="545D78A2"/>
    <w:rsid w:val="54744A8A"/>
    <w:rsid w:val="548D00AE"/>
    <w:rsid w:val="55893976"/>
    <w:rsid w:val="55E87D5E"/>
    <w:rsid w:val="563311CD"/>
    <w:rsid w:val="56AF434B"/>
    <w:rsid w:val="56DF4DB3"/>
    <w:rsid w:val="56E9461B"/>
    <w:rsid w:val="570159D4"/>
    <w:rsid w:val="571F7091"/>
    <w:rsid w:val="575A664D"/>
    <w:rsid w:val="57727743"/>
    <w:rsid w:val="578A4E52"/>
    <w:rsid w:val="57D82AE5"/>
    <w:rsid w:val="583E3AB8"/>
    <w:rsid w:val="5840759B"/>
    <w:rsid w:val="58747956"/>
    <w:rsid w:val="58B77EC9"/>
    <w:rsid w:val="59281422"/>
    <w:rsid w:val="595B0854"/>
    <w:rsid w:val="59605E6B"/>
    <w:rsid w:val="5A1645F3"/>
    <w:rsid w:val="5A49507E"/>
    <w:rsid w:val="5A511C57"/>
    <w:rsid w:val="5A805435"/>
    <w:rsid w:val="5AB11B79"/>
    <w:rsid w:val="5ADC62D6"/>
    <w:rsid w:val="5AEF2691"/>
    <w:rsid w:val="5B16746E"/>
    <w:rsid w:val="5B2A5347"/>
    <w:rsid w:val="5BC278B0"/>
    <w:rsid w:val="5C602CA4"/>
    <w:rsid w:val="5C6E401C"/>
    <w:rsid w:val="5DB25B87"/>
    <w:rsid w:val="5DC3303F"/>
    <w:rsid w:val="5DD31EA9"/>
    <w:rsid w:val="5DDF35BD"/>
    <w:rsid w:val="5E084D23"/>
    <w:rsid w:val="5F531FCE"/>
    <w:rsid w:val="5F6E2866"/>
    <w:rsid w:val="5F702E39"/>
    <w:rsid w:val="5FB36B05"/>
    <w:rsid w:val="5FB87D67"/>
    <w:rsid w:val="60D32F3F"/>
    <w:rsid w:val="60F17CF0"/>
    <w:rsid w:val="619A043D"/>
    <w:rsid w:val="61B50D1E"/>
    <w:rsid w:val="61C33220"/>
    <w:rsid w:val="61CC2439"/>
    <w:rsid w:val="61E0223F"/>
    <w:rsid w:val="62851556"/>
    <w:rsid w:val="629767E0"/>
    <w:rsid w:val="62E436BE"/>
    <w:rsid w:val="63046AB5"/>
    <w:rsid w:val="630844A9"/>
    <w:rsid w:val="63354EBA"/>
    <w:rsid w:val="639B1F33"/>
    <w:rsid w:val="64183371"/>
    <w:rsid w:val="6429552E"/>
    <w:rsid w:val="642B3519"/>
    <w:rsid w:val="642E7D3F"/>
    <w:rsid w:val="64451A89"/>
    <w:rsid w:val="646A4041"/>
    <w:rsid w:val="648C220A"/>
    <w:rsid w:val="64A83ED3"/>
    <w:rsid w:val="64B12A54"/>
    <w:rsid w:val="64D12158"/>
    <w:rsid w:val="64F725A5"/>
    <w:rsid w:val="65145BBC"/>
    <w:rsid w:val="653C2676"/>
    <w:rsid w:val="65F93200"/>
    <w:rsid w:val="66A57C79"/>
    <w:rsid w:val="66AC79F5"/>
    <w:rsid w:val="677551D7"/>
    <w:rsid w:val="67D964EE"/>
    <w:rsid w:val="67F35F98"/>
    <w:rsid w:val="682D5EFB"/>
    <w:rsid w:val="68333C8B"/>
    <w:rsid w:val="68993721"/>
    <w:rsid w:val="68FF1815"/>
    <w:rsid w:val="698750FB"/>
    <w:rsid w:val="69C2047C"/>
    <w:rsid w:val="69C46BA7"/>
    <w:rsid w:val="69F06D97"/>
    <w:rsid w:val="6A0E7976"/>
    <w:rsid w:val="6A4721BE"/>
    <w:rsid w:val="6A6D784A"/>
    <w:rsid w:val="6A933BC6"/>
    <w:rsid w:val="6A9A6D03"/>
    <w:rsid w:val="6B2A17A6"/>
    <w:rsid w:val="6B2D7B77"/>
    <w:rsid w:val="6B3E2FEB"/>
    <w:rsid w:val="6BD567CA"/>
    <w:rsid w:val="6C0528A2"/>
    <w:rsid w:val="6C4B5347"/>
    <w:rsid w:val="6CA1384A"/>
    <w:rsid w:val="6D0E645A"/>
    <w:rsid w:val="6E587601"/>
    <w:rsid w:val="6F447E66"/>
    <w:rsid w:val="6F5A4CB2"/>
    <w:rsid w:val="6FA06B69"/>
    <w:rsid w:val="6FA67561"/>
    <w:rsid w:val="6FA8543B"/>
    <w:rsid w:val="701D4652"/>
    <w:rsid w:val="702F4FD2"/>
    <w:rsid w:val="7097589D"/>
    <w:rsid w:val="70D27883"/>
    <w:rsid w:val="70D93220"/>
    <w:rsid w:val="71010C91"/>
    <w:rsid w:val="71652E7D"/>
    <w:rsid w:val="71D24562"/>
    <w:rsid w:val="727603A8"/>
    <w:rsid w:val="729D55E2"/>
    <w:rsid w:val="729F0F46"/>
    <w:rsid w:val="72CC4C77"/>
    <w:rsid w:val="72D035A6"/>
    <w:rsid w:val="73772D8B"/>
    <w:rsid w:val="73A4094B"/>
    <w:rsid w:val="73D5156F"/>
    <w:rsid w:val="73D67E93"/>
    <w:rsid w:val="741B7106"/>
    <w:rsid w:val="741F484A"/>
    <w:rsid w:val="748702F8"/>
    <w:rsid w:val="748F0780"/>
    <w:rsid w:val="74A432F0"/>
    <w:rsid w:val="74B223E9"/>
    <w:rsid w:val="74FC6F38"/>
    <w:rsid w:val="751122B7"/>
    <w:rsid w:val="75712CAD"/>
    <w:rsid w:val="76862C67"/>
    <w:rsid w:val="776929BA"/>
    <w:rsid w:val="77995679"/>
    <w:rsid w:val="781D0CC1"/>
    <w:rsid w:val="799E1786"/>
    <w:rsid w:val="79B87C7E"/>
    <w:rsid w:val="7A2B2F26"/>
    <w:rsid w:val="7AFC5E83"/>
    <w:rsid w:val="7B1D1755"/>
    <w:rsid w:val="7B25086A"/>
    <w:rsid w:val="7B28102B"/>
    <w:rsid w:val="7B3455E3"/>
    <w:rsid w:val="7B871DCF"/>
    <w:rsid w:val="7C8277C7"/>
    <w:rsid w:val="7D311748"/>
    <w:rsid w:val="7DE247F1"/>
    <w:rsid w:val="7E002EC9"/>
    <w:rsid w:val="7E2272E3"/>
    <w:rsid w:val="7E925752"/>
    <w:rsid w:val="7F4C2CAC"/>
    <w:rsid w:val="7F4C386A"/>
    <w:rsid w:val="7F5E22CD"/>
    <w:rsid w:val="7F8B022A"/>
    <w:rsid w:val="7F8E4C30"/>
    <w:rsid w:val="7FBF4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paragraph" w:customStyle="1" w:styleId="12">
    <w:name w:val="List Paragraph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11825</Words>
  <Characters>14208</Characters>
  <Lines>69</Lines>
  <Paragraphs>19</Paragraphs>
  <TotalTime>17</TotalTime>
  <ScaleCrop>false</ScaleCrop>
  <LinksUpToDate>false</LinksUpToDate>
  <CharactersWithSpaces>15737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2023-10-09T00:42:01Z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08EC9FE519DD45A69628CDC6BFE6D641_13</vt:lpwstr>
  </property>
</Properties>
</file>